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E12" w:rsidRDefault="00332E12" w:rsidP="00332E12">
      <w:pPr>
        <w:widowControl/>
        <w:shd w:val="clear" w:color="auto" w:fill="FEFEFE"/>
        <w:spacing w:line="570" w:lineRule="atLeast"/>
        <w:jc w:val="center"/>
        <w:rPr>
          <w:rFonts w:ascii="黑体" w:eastAsia="黑体" w:hAnsi="黑体" w:cs="宋体" w:hint="eastAsia"/>
          <w:color w:val="333333"/>
          <w:kern w:val="0"/>
          <w:sz w:val="36"/>
          <w:szCs w:val="36"/>
        </w:rPr>
      </w:pPr>
      <w:r w:rsidRPr="00332E12">
        <w:rPr>
          <w:rFonts w:ascii="黑体" w:eastAsia="黑体" w:hAnsi="黑体" w:cs="宋体" w:hint="eastAsia"/>
          <w:color w:val="333333"/>
          <w:kern w:val="0"/>
          <w:sz w:val="36"/>
          <w:szCs w:val="36"/>
        </w:rPr>
        <w:t>中国银保监会有关部门负责人就</w:t>
      </w:r>
      <w:r w:rsidRPr="00332E12">
        <w:rPr>
          <w:rFonts w:ascii="黑体" w:eastAsia="黑体" w:hAnsi="黑体" w:cs="宋体" w:hint="eastAsia"/>
          <w:color w:val="333333"/>
          <w:kern w:val="0"/>
          <w:sz w:val="36"/>
          <w:szCs w:val="36"/>
        </w:rPr>
        <w:br/>
        <w:t>《理财公司理财产品流动性风险管理办法（征求意见稿）》答记者问</w:t>
      </w:r>
    </w:p>
    <w:p w:rsidR="008C4A03" w:rsidRDefault="008C4A03" w:rsidP="008C4A03">
      <w:pPr>
        <w:widowControl/>
        <w:shd w:val="clear" w:color="auto" w:fill="FEFEFE"/>
        <w:spacing w:line="570" w:lineRule="atLeast"/>
        <w:jc w:val="center"/>
        <w:rPr>
          <w:rFonts w:ascii="仿宋" w:eastAsia="仿宋" w:hAnsi="仿宋" w:cs="宋体"/>
          <w:color w:val="333333"/>
          <w:kern w:val="0"/>
          <w:sz w:val="30"/>
          <w:szCs w:val="30"/>
        </w:rPr>
      </w:pPr>
      <w:r w:rsidRPr="008C0AF1">
        <w:rPr>
          <w:rFonts w:ascii="仿宋" w:eastAsia="仿宋" w:hAnsi="仿宋" w:cs="宋体" w:hint="eastAsia"/>
          <w:color w:val="333333"/>
          <w:kern w:val="0"/>
          <w:sz w:val="30"/>
          <w:szCs w:val="30"/>
        </w:rPr>
        <w:t>文章来源：中国银行保险监督管理委员会网站</w:t>
      </w:r>
    </w:p>
    <w:p w:rsidR="00332E12" w:rsidRDefault="008C4A03" w:rsidP="008C4A03">
      <w:pPr>
        <w:widowControl/>
        <w:shd w:val="clear" w:color="auto" w:fill="FEFEFE"/>
        <w:spacing w:line="570" w:lineRule="atLeast"/>
        <w:jc w:val="center"/>
        <w:rPr>
          <w:rFonts w:ascii="仿宋" w:eastAsia="仿宋" w:hAnsi="仿宋" w:cs="宋体" w:hint="eastAsia"/>
          <w:color w:val="333333"/>
          <w:kern w:val="0"/>
          <w:sz w:val="30"/>
          <w:szCs w:val="30"/>
        </w:rPr>
      </w:pPr>
      <w:r w:rsidRPr="008C0AF1">
        <w:rPr>
          <w:rFonts w:ascii="仿宋" w:eastAsia="仿宋" w:hAnsi="仿宋" w:cs="宋体" w:hint="eastAsia"/>
          <w:color w:val="333333"/>
          <w:kern w:val="0"/>
          <w:sz w:val="30"/>
          <w:szCs w:val="30"/>
        </w:rPr>
        <w:t>作者：中国银保监会</w:t>
      </w:r>
    </w:p>
    <w:p w:rsidR="008C4A03" w:rsidRPr="00332E12" w:rsidRDefault="008C4A03" w:rsidP="008C4A03">
      <w:pPr>
        <w:widowControl/>
        <w:shd w:val="clear" w:color="auto" w:fill="FEFEFE"/>
        <w:spacing w:line="570" w:lineRule="atLeast"/>
        <w:jc w:val="center"/>
        <w:rPr>
          <w:rFonts w:ascii="黑体" w:eastAsia="黑体" w:hAnsi="黑体" w:cs="宋体"/>
          <w:color w:val="333333"/>
          <w:kern w:val="0"/>
          <w:sz w:val="36"/>
          <w:szCs w:val="36"/>
        </w:rPr>
      </w:pPr>
    </w:p>
    <w:p w:rsidR="00332E12" w:rsidRPr="00332E12" w:rsidRDefault="00332E12" w:rsidP="00332E12">
      <w:pPr>
        <w:widowControl/>
        <w:shd w:val="clear" w:color="auto" w:fill="FEFEFE"/>
        <w:spacing w:line="600" w:lineRule="atLeast"/>
        <w:ind w:firstLine="600"/>
        <w:rPr>
          <w:rFonts w:ascii="Times New Roman" w:eastAsia="宋体" w:hAnsi="Times New Roman" w:cs="Times New Roman" w:hint="eastAsia"/>
          <w:color w:val="333333"/>
          <w:kern w:val="0"/>
          <w:szCs w:val="21"/>
        </w:rPr>
      </w:pPr>
      <w:r w:rsidRPr="00332E12">
        <w:rPr>
          <w:rFonts w:ascii="仿宋" w:eastAsia="仿宋" w:hAnsi="仿宋" w:cs="Times New Roman" w:hint="eastAsia"/>
          <w:color w:val="333333"/>
          <w:kern w:val="0"/>
          <w:sz w:val="30"/>
          <w:szCs w:val="30"/>
        </w:rPr>
        <w:t>为加强理财产品流动性管理，保护投资者合法权益，中国银保监会制定了《理财公司理财产品流动性风险管理办法（征求意见稿）》（以下简称《办法》）。银保监会有关部门负责人就相关问题回答了记者提问。</w:t>
      </w:r>
    </w:p>
    <w:p w:rsidR="00332E12" w:rsidRPr="00332E12" w:rsidRDefault="00332E12" w:rsidP="00332E12">
      <w:pPr>
        <w:widowControl/>
        <w:shd w:val="clear" w:color="auto" w:fill="FEFEFE"/>
        <w:spacing w:line="600" w:lineRule="atLeast"/>
        <w:ind w:firstLine="600"/>
        <w:rPr>
          <w:rFonts w:ascii="Times New Roman" w:eastAsia="宋体" w:hAnsi="Times New Roman" w:cs="Times New Roman"/>
          <w:color w:val="333333"/>
          <w:kern w:val="0"/>
          <w:szCs w:val="21"/>
        </w:rPr>
      </w:pPr>
      <w:r w:rsidRPr="00332E12">
        <w:rPr>
          <w:rFonts w:ascii="黑体" w:eastAsia="黑体" w:hAnsi="黑体" w:cs="Times New Roman" w:hint="eastAsia"/>
          <w:color w:val="333333"/>
          <w:kern w:val="0"/>
          <w:sz w:val="30"/>
          <w:szCs w:val="30"/>
        </w:rPr>
        <w:t>一、制定出台《办法》的背景和总体思路是什么？</w:t>
      </w:r>
    </w:p>
    <w:p w:rsidR="00332E12" w:rsidRPr="00332E12" w:rsidRDefault="00332E12" w:rsidP="00332E12">
      <w:pPr>
        <w:widowControl/>
        <w:shd w:val="clear" w:color="auto" w:fill="FEFEFE"/>
        <w:spacing w:line="600" w:lineRule="atLeast"/>
        <w:ind w:firstLine="600"/>
        <w:rPr>
          <w:rFonts w:ascii="Times New Roman" w:eastAsia="宋体" w:hAnsi="Times New Roman" w:cs="Times New Roman"/>
          <w:color w:val="333333"/>
          <w:kern w:val="0"/>
          <w:szCs w:val="21"/>
        </w:rPr>
      </w:pPr>
      <w:r w:rsidRPr="00332E12">
        <w:rPr>
          <w:rFonts w:ascii="仿宋" w:eastAsia="仿宋" w:hAnsi="仿宋" w:cs="Times New Roman" w:hint="eastAsia"/>
          <w:color w:val="333333"/>
          <w:kern w:val="0"/>
          <w:sz w:val="30"/>
          <w:szCs w:val="30"/>
        </w:rPr>
        <w:t>制定《办法》的背景：</w:t>
      </w:r>
      <w:r w:rsidRPr="00332E12">
        <w:rPr>
          <w:rFonts w:ascii="仿宋" w:eastAsia="仿宋" w:hAnsi="仿宋" w:cs="Times New Roman" w:hint="eastAsia"/>
          <w:b/>
          <w:bCs/>
          <w:color w:val="333333"/>
          <w:kern w:val="0"/>
          <w:sz w:val="30"/>
          <w:szCs w:val="30"/>
        </w:rPr>
        <w:t>一是进一步完善理财公司制度规则体系的需要。</w:t>
      </w:r>
      <w:r w:rsidRPr="00332E12">
        <w:rPr>
          <w:rFonts w:ascii="仿宋" w:eastAsia="仿宋" w:hAnsi="仿宋" w:cs="Times New Roman" w:hint="eastAsia"/>
          <w:color w:val="333333"/>
          <w:kern w:val="0"/>
          <w:sz w:val="30"/>
          <w:szCs w:val="30"/>
        </w:rPr>
        <w:t>根据《关于规范金融机构资产管理业务的指导意见》有关“金融监督管理部门应当制定流动性风险管理规定”的要求，进一步明确细化理财产品流动性风险管理规则。</w:t>
      </w:r>
      <w:r w:rsidRPr="00332E12">
        <w:rPr>
          <w:rFonts w:ascii="仿宋" w:eastAsia="仿宋" w:hAnsi="仿宋" w:cs="Times New Roman" w:hint="eastAsia"/>
          <w:b/>
          <w:bCs/>
          <w:color w:val="333333"/>
          <w:kern w:val="0"/>
          <w:sz w:val="30"/>
          <w:szCs w:val="30"/>
        </w:rPr>
        <w:t>二是保护投资者合法权益的需要。</w:t>
      </w:r>
      <w:r w:rsidRPr="00332E12">
        <w:rPr>
          <w:rFonts w:ascii="仿宋" w:eastAsia="仿宋" w:hAnsi="仿宋" w:cs="Times New Roman" w:hint="eastAsia"/>
          <w:color w:val="333333"/>
          <w:kern w:val="0"/>
          <w:sz w:val="30"/>
          <w:szCs w:val="30"/>
        </w:rPr>
        <w:t>规范理财产品流动性管理，提高资金兑付能力，防范被动变现资产降低产品净值，既有利于保障投资者申赎产品的权利，也有利于保障投资者合法权益不受损害并得到公平对待。三</w:t>
      </w:r>
      <w:r w:rsidRPr="00332E12">
        <w:rPr>
          <w:rFonts w:ascii="仿宋" w:eastAsia="仿宋" w:hAnsi="仿宋" w:cs="Times New Roman" w:hint="eastAsia"/>
          <w:b/>
          <w:bCs/>
          <w:color w:val="333333"/>
          <w:kern w:val="0"/>
          <w:sz w:val="30"/>
          <w:szCs w:val="30"/>
        </w:rPr>
        <w:t>是维护金融市场稳定的需要。</w:t>
      </w:r>
      <w:r w:rsidRPr="00332E12">
        <w:rPr>
          <w:rFonts w:ascii="仿宋" w:eastAsia="仿宋" w:hAnsi="仿宋" w:cs="Times New Roman" w:hint="eastAsia"/>
          <w:color w:val="333333"/>
          <w:kern w:val="0"/>
          <w:sz w:val="30"/>
          <w:szCs w:val="30"/>
        </w:rPr>
        <w:t>理财产品正在推进净值化转型，与金融市场、其他资管产品的关联增多，对产品流动性管理提出更高要求。出台《办法》，有助于督促机构加强产品流动性管理，更好防范风险跨市场、跨产品传染。</w:t>
      </w:r>
    </w:p>
    <w:p w:rsidR="00332E12" w:rsidRPr="00332E12" w:rsidRDefault="00332E12" w:rsidP="00332E12">
      <w:pPr>
        <w:widowControl/>
        <w:shd w:val="clear" w:color="auto" w:fill="FEFEFE"/>
        <w:spacing w:line="600" w:lineRule="atLeast"/>
        <w:ind w:firstLine="600"/>
        <w:rPr>
          <w:rFonts w:ascii="Times New Roman" w:eastAsia="宋体" w:hAnsi="Times New Roman" w:cs="Times New Roman"/>
          <w:color w:val="333333"/>
          <w:kern w:val="0"/>
          <w:szCs w:val="21"/>
        </w:rPr>
      </w:pPr>
      <w:r w:rsidRPr="00332E12">
        <w:rPr>
          <w:rFonts w:ascii="仿宋" w:eastAsia="仿宋" w:hAnsi="仿宋" w:cs="Times New Roman" w:hint="eastAsia"/>
          <w:color w:val="333333"/>
          <w:kern w:val="0"/>
          <w:sz w:val="30"/>
          <w:szCs w:val="30"/>
        </w:rPr>
        <w:lastRenderedPageBreak/>
        <w:t>制定《办法》的总体思路：充分借鉴国内外监管实践，注重与国内外监管规则保持一致，对理财产品流动性管控重点进行明确与规范，并结合理财产品转型特点，强化信息透明度、合作机构管理等要求。</w:t>
      </w:r>
    </w:p>
    <w:p w:rsidR="00332E12" w:rsidRPr="00332E12" w:rsidRDefault="00332E12" w:rsidP="00332E12">
      <w:pPr>
        <w:widowControl/>
        <w:shd w:val="clear" w:color="auto" w:fill="FEFEFE"/>
        <w:spacing w:line="600" w:lineRule="atLeast"/>
        <w:ind w:firstLine="600"/>
        <w:rPr>
          <w:rFonts w:ascii="Times New Roman" w:eastAsia="宋体" w:hAnsi="Times New Roman" w:cs="Times New Roman"/>
          <w:color w:val="333333"/>
          <w:kern w:val="0"/>
          <w:szCs w:val="21"/>
        </w:rPr>
      </w:pPr>
      <w:r w:rsidRPr="00332E12">
        <w:rPr>
          <w:rFonts w:ascii="黑体" w:eastAsia="黑体" w:hAnsi="黑体" w:cs="Times New Roman" w:hint="eastAsia"/>
          <w:color w:val="333333"/>
          <w:kern w:val="0"/>
          <w:sz w:val="30"/>
          <w:szCs w:val="30"/>
        </w:rPr>
        <w:t>二、《办法》的总体结构是什么？</w:t>
      </w:r>
    </w:p>
    <w:p w:rsidR="00332E12" w:rsidRPr="00332E12" w:rsidRDefault="00332E12" w:rsidP="00332E12">
      <w:pPr>
        <w:widowControl/>
        <w:shd w:val="clear" w:color="auto" w:fill="FEFEFE"/>
        <w:spacing w:line="600" w:lineRule="atLeast"/>
        <w:ind w:firstLine="600"/>
        <w:rPr>
          <w:rFonts w:ascii="Times New Roman" w:eastAsia="宋体" w:hAnsi="Times New Roman" w:cs="Times New Roman"/>
          <w:color w:val="333333"/>
          <w:kern w:val="0"/>
          <w:szCs w:val="21"/>
        </w:rPr>
      </w:pPr>
      <w:r w:rsidRPr="00332E12">
        <w:rPr>
          <w:rFonts w:ascii="仿宋" w:eastAsia="仿宋" w:hAnsi="仿宋" w:cs="Times New Roman" w:hint="eastAsia"/>
          <w:b/>
          <w:bCs/>
          <w:color w:val="333333"/>
          <w:kern w:val="0"/>
          <w:sz w:val="30"/>
          <w:szCs w:val="30"/>
        </w:rPr>
        <w:t>第一章</w:t>
      </w:r>
      <w:r w:rsidRPr="00332E12">
        <w:rPr>
          <w:rFonts w:ascii="仿宋" w:eastAsia="仿宋" w:hAnsi="仿宋" w:cs="Times New Roman" w:hint="eastAsia"/>
          <w:color w:val="333333"/>
          <w:kern w:val="0"/>
          <w:sz w:val="30"/>
          <w:szCs w:val="30"/>
        </w:rPr>
        <w:t>“总则”，明确了立法依据、适用范围、相关定义、基本要求、监督管理等。</w:t>
      </w:r>
      <w:r w:rsidRPr="00332E12">
        <w:rPr>
          <w:rFonts w:ascii="仿宋" w:eastAsia="仿宋" w:hAnsi="仿宋" w:cs="Times New Roman" w:hint="eastAsia"/>
          <w:b/>
          <w:bCs/>
          <w:color w:val="333333"/>
          <w:kern w:val="0"/>
          <w:sz w:val="30"/>
          <w:szCs w:val="30"/>
        </w:rPr>
        <w:t>第二章</w:t>
      </w:r>
      <w:r w:rsidRPr="00332E12">
        <w:rPr>
          <w:rFonts w:ascii="仿宋" w:eastAsia="仿宋" w:hAnsi="仿宋" w:cs="Times New Roman" w:hint="eastAsia"/>
          <w:color w:val="333333"/>
          <w:kern w:val="0"/>
          <w:sz w:val="30"/>
          <w:szCs w:val="30"/>
        </w:rPr>
        <w:t>“治理架构与管理措施”，规定了流动性风险管理部门职责、投资管理部门职责及考核问责机制，提出了流动性风险管理制度与措施、信息披露等要求。</w:t>
      </w:r>
      <w:r w:rsidRPr="00332E12">
        <w:rPr>
          <w:rFonts w:ascii="仿宋" w:eastAsia="仿宋" w:hAnsi="仿宋" w:cs="Times New Roman" w:hint="eastAsia"/>
          <w:b/>
          <w:bCs/>
          <w:color w:val="333333"/>
          <w:kern w:val="0"/>
          <w:sz w:val="30"/>
          <w:szCs w:val="30"/>
        </w:rPr>
        <w:t>第三章</w:t>
      </w:r>
      <w:r w:rsidRPr="00332E12">
        <w:rPr>
          <w:rFonts w:ascii="仿宋" w:eastAsia="仿宋" w:hAnsi="仿宋" w:cs="Times New Roman" w:hint="eastAsia"/>
          <w:color w:val="333333"/>
          <w:kern w:val="0"/>
          <w:sz w:val="30"/>
          <w:szCs w:val="30"/>
        </w:rPr>
        <w:t>“投资交易管理”，提出了审慎确定产品运作方式、持续监测产品流动性风险、审慎评估资产的估值计价和变现能力、加强同业融资和押品管理等具体要求。</w:t>
      </w:r>
      <w:r w:rsidRPr="00332E12">
        <w:rPr>
          <w:rFonts w:ascii="仿宋" w:eastAsia="仿宋" w:hAnsi="仿宋" w:cs="Times New Roman" w:hint="eastAsia"/>
          <w:b/>
          <w:bCs/>
          <w:color w:val="333333"/>
          <w:kern w:val="0"/>
          <w:sz w:val="30"/>
          <w:szCs w:val="30"/>
        </w:rPr>
        <w:t>第四章</w:t>
      </w:r>
      <w:r w:rsidRPr="00332E12">
        <w:rPr>
          <w:rFonts w:ascii="仿宋" w:eastAsia="仿宋" w:hAnsi="仿宋" w:cs="Times New Roman" w:hint="eastAsia"/>
          <w:color w:val="333333"/>
          <w:kern w:val="0"/>
          <w:sz w:val="30"/>
          <w:szCs w:val="30"/>
        </w:rPr>
        <w:t>“认购与赎回管理”，明确了认购和赎回风险应对措施的使用情形、处理方法等。</w:t>
      </w:r>
      <w:r w:rsidRPr="00332E12">
        <w:rPr>
          <w:rFonts w:ascii="仿宋" w:eastAsia="仿宋" w:hAnsi="仿宋" w:cs="Times New Roman" w:hint="eastAsia"/>
          <w:b/>
          <w:bCs/>
          <w:color w:val="333333"/>
          <w:kern w:val="0"/>
          <w:sz w:val="30"/>
          <w:szCs w:val="30"/>
        </w:rPr>
        <w:t>第五章</w:t>
      </w:r>
      <w:r w:rsidRPr="00332E12">
        <w:rPr>
          <w:rFonts w:ascii="仿宋" w:eastAsia="仿宋" w:hAnsi="仿宋" w:cs="Times New Roman" w:hint="eastAsia"/>
          <w:color w:val="333333"/>
          <w:kern w:val="0"/>
          <w:sz w:val="30"/>
          <w:szCs w:val="30"/>
        </w:rPr>
        <w:t>“合作机构管理”，明确了合作机构管理主体责任，以及对不同合作机构的管理要求。</w:t>
      </w:r>
      <w:r w:rsidRPr="00332E12">
        <w:rPr>
          <w:rFonts w:ascii="仿宋" w:eastAsia="仿宋" w:hAnsi="仿宋" w:cs="Times New Roman" w:hint="eastAsia"/>
          <w:b/>
          <w:bCs/>
          <w:color w:val="333333"/>
          <w:kern w:val="0"/>
          <w:sz w:val="30"/>
          <w:szCs w:val="30"/>
        </w:rPr>
        <w:t>第六章</w:t>
      </w:r>
      <w:r w:rsidRPr="00332E12">
        <w:rPr>
          <w:rFonts w:ascii="仿宋" w:eastAsia="仿宋" w:hAnsi="仿宋" w:cs="Times New Roman" w:hint="eastAsia"/>
          <w:color w:val="333333"/>
          <w:kern w:val="0"/>
          <w:sz w:val="30"/>
          <w:szCs w:val="30"/>
        </w:rPr>
        <w:t>为“监督管理”。</w:t>
      </w:r>
      <w:r w:rsidRPr="00332E12">
        <w:rPr>
          <w:rFonts w:ascii="仿宋" w:eastAsia="仿宋" w:hAnsi="仿宋" w:cs="Times New Roman" w:hint="eastAsia"/>
          <w:b/>
          <w:bCs/>
          <w:color w:val="333333"/>
          <w:kern w:val="0"/>
          <w:sz w:val="30"/>
          <w:szCs w:val="30"/>
        </w:rPr>
        <w:t>第七章</w:t>
      </w:r>
      <w:r w:rsidRPr="00332E12">
        <w:rPr>
          <w:rFonts w:ascii="仿宋" w:eastAsia="仿宋" w:hAnsi="仿宋" w:cs="Times New Roman" w:hint="eastAsia"/>
          <w:color w:val="333333"/>
          <w:kern w:val="0"/>
          <w:sz w:val="30"/>
          <w:szCs w:val="30"/>
        </w:rPr>
        <w:t>为“附则”。</w:t>
      </w:r>
    </w:p>
    <w:p w:rsidR="00332E12" w:rsidRPr="00332E12" w:rsidRDefault="00332E12" w:rsidP="00332E12">
      <w:pPr>
        <w:widowControl/>
        <w:shd w:val="clear" w:color="auto" w:fill="FEFEFE"/>
        <w:spacing w:line="600" w:lineRule="atLeast"/>
        <w:ind w:firstLine="600"/>
        <w:rPr>
          <w:rFonts w:ascii="Times New Roman" w:eastAsia="宋体" w:hAnsi="Times New Roman" w:cs="Times New Roman"/>
          <w:color w:val="333333"/>
          <w:kern w:val="0"/>
          <w:szCs w:val="21"/>
        </w:rPr>
      </w:pPr>
      <w:bookmarkStart w:id="0" w:name="OLE_LINK4"/>
      <w:bookmarkEnd w:id="0"/>
      <w:r w:rsidRPr="00332E12">
        <w:rPr>
          <w:rFonts w:ascii="黑体" w:eastAsia="黑体" w:hAnsi="黑体" w:cs="Times New Roman" w:hint="eastAsia"/>
          <w:color w:val="333333"/>
          <w:kern w:val="0"/>
          <w:sz w:val="30"/>
          <w:szCs w:val="30"/>
        </w:rPr>
        <w:t>三、</w:t>
      </w:r>
      <w:bookmarkStart w:id="1" w:name="OLE_LINK5"/>
      <w:bookmarkEnd w:id="1"/>
      <w:r w:rsidRPr="00332E12">
        <w:rPr>
          <w:rFonts w:ascii="黑体" w:eastAsia="黑体" w:hAnsi="黑体" w:cs="Times New Roman" w:hint="eastAsia"/>
          <w:color w:val="333333"/>
          <w:kern w:val="0"/>
          <w:sz w:val="30"/>
          <w:szCs w:val="30"/>
        </w:rPr>
        <w:t>《办法》关于理财公司管理责任主要提出了哪些要求？</w:t>
      </w:r>
    </w:p>
    <w:p w:rsidR="00332E12" w:rsidRPr="00332E12" w:rsidRDefault="00332E12" w:rsidP="00332E12">
      <w:pPr>
        <w:widowControl/>
        <w:shd w:val="clear" w:color="auto" w:fill="FEFEFE"/>
        <w:spacing w:line="600" w:lineRule="atLeast"/>
        <w:ind w:firstLine="600"/>
        <w:rPr>
          <w:rFonts w:ascii="Times New Roman" w:eastAsia="宋体" w:hAnsi="Times New Roman" w:cs="Times New Roman"/>
          <w:color w:val="333333"/>
          <w:kern w:val="0"/>
          <w:szCs w:val="21"/>
        </w:rPr>
      </w:pPr>
      <w:r w:rsidRPr="00332E12">
        <w:rPr>
          <w:rFonts w:ascii="仿宋" w:eastAsia="仿宋" w:hAnsi="仿宋" w:cs="Times New Roman" w:hint="eastAsia"/>
          <w:color w:val="333333"/>
          <w:kern w:val="0"/>
          <w:sz w:val="30"/>
          <w:szCs w:val="30"/>
        </w:rPr>
        <w:t>《办法》要求理财公司建立有效的公司治理和管控机制，健全各项管理制度并有效实施。</w:t>
      </w:r>
      <w:r w:rsidRPr="00332E12">
        <w:rPr>
          <w:rFonts w:ascii="仿宋" w:eastAsia="仿宋" w:hAnsi="仿宋" w:cs="Times New Roman" w:hint="eastAsia"/>
          <w:b/>
          <w:bCs/>
          <w:color w:val="333333"/>
          <w:kern w:val="0"/>
          <w:sz w:val="30"/>
          <w:szCs w:val="30"/>
        </w:rPr>
        <w:t>一是</w:t>
      </w:r>
      <w:r w:rsidRPr="00332E12">
        <w:rPr>
          <w:rFonts w:ascii="仿宋" w:eastAsia="仿宋" w:hAnsi="仿宋" w:cs="Times New Roman" w:hint="eastAsia"/>
          <w:color w:val="333333"/>
          <w:kern w:val="0"/>
          <w:sz w:val="30"/>
          <w:szCs w:val="30"/>
        </w:rPr>
        <w:t>理财公司应当建立健全理财产品流动性风险管理制度与治理结构，指定专门部门和岗位、配备充足具备胜任能力的人员负责理财产品流动性风险管理。</w:t>
      </w:r>
      <w:r w:rsidRPr="00332E12">
        <w:rPr>
          <w:rFonts w:ascii="仿宋" w:eastAsia="仿宋" w:hAnsi="仿宋" w:cs="Times New Roman" w:hint="eastAsia"/>
          <w:b/>
          <w:bCs/>
          <w:color w:val="333333"/>
          <w:kern w:val="0"/>
          <w:sz w:val="30"/>
          <w:szCs w:val="30"/>
        </w:rPr>
        <w:t>二是</w:t>
      </w:r>
      <w:r w:rsidRPr="00332E12">
        <w:rPr>
          <w:rFonts w:ascii="仿宋" w:eastAsia="仿宋" w:hAnsi="仿宋" w:cs="Times New Roman" w:hint="eastAsia"/>
          <w:color w:val="333333"/>
          <w:kern w:val="0"/>
          <w:sz w:val="30"/>
          <w:szCs w:val="30"/>
        </w:rPr>
        <w:t>承担理财产品投资运作管理职责的主要负责人对该理财产品的流动性风险管理承担主要责任。</w:t>
      </w:r>
      <w:r w:rsidRPr="00332E12">
        <w:rPr>
          <w:rFonts w:ascii="仿宋" w:eastAsia="仿宋" w:hAnsi="仿宋" w:cs="Times New Roman" w:hint="eastAsia"/>
          <w:b/>
          <w:bCs/>
          <w:color w:val="333333"/>
          <w:kern w:val="0"/>
          <w:sz w:val="30"/>
          <w:szCs w:val="30"/>
        </w:rPr>
        <w:t>三是</w:t>
      </w:r>
      <w:r w:rsidRPr="00332E12">
        <w:rPr>
          <w:rFonts w:ascii="仿宋" w:eastAsia="仿宋" w:hAnsi="仿宋" w:cs="Times New Roman" w:hint="eastAsia"/>
          <w:color w:val="333333"/>
          <w:kern w:val="0"/>
          <w:sz w:val="30"/>
          <w:szCs w:val="30"/>
        </w:rPr>
        <w:t>理财公司应当指定专门部门负</w:t>
      </w:r>
      <w:r w:rsidRPr="00332E12">
        <w:rPr>
          <w:rFonts w:ascii="仿宋" w:eastAsia="仿宋" w:hAnsi="仿宋" w:cs="Times New Roman" w:hint="eastAsia"/>
          <w:color w:val="333333"/>
          <w:kern w:val="0"/>
          <w:sz w:val="30"/>
          <w:szCs w:val="30"/>
        </w:rPr>
        <w:lastRenderedPageBreak/>
        <w:t>责理财产品流动性风险压力测试，并与投资管理部门保持相对独立。</w:t>
      </w:r>
      <w:r w:rsidRPr="00332E12">
        <w:rPr>
          <w:rFonts w:ascii="仿宋" w:eastAsia="仿宋" w:hAnsi="仿宋" w:cs="Times New Roman" w:hint="eastAsia"/>
          <w:b/>
          <w:bCs/>
          <w:color w:val="333333"/>
          <w:kern w:val="0"/>
          <w:sz w:val="30"/>
          <w:szCs w:val="30"/>
        </w:rPr>
        <w:t>四是</w:t>
      </w:r>
      <w:r w:rsidRPr="00332E12">
        <w:rPr>
          <w:rFonts w:ascii="仿宋" w:eastAsia="仿宋" w:hAnsi="仿宋" w:cs="Times New Roman" w:hint="eastAsia"/>
          <w:color w:val="333333"/>
          <w:kern w:val="0"/>
          <w:sz w:val="30"/>
          <w:szCs w:val="30"/>
        </w:rPr>
        <w:t>理财公司应当采取有效措施加强第三方合作管理，确保及时充分获取相关信息，满足理财产品流动性风险管理需要。</w:t>
      </w:r>
    </w:p>
    <w:p w:rsidR="00332E12" w:rsidRPr="00332E12" w:rsidRDefault="00332E12" w:rsidP="00332E12">
      <w:pPr>
        <w:widowControl/>
        <w:shd w:val="clear" w:color="auto" w:fill="FEFEFE"/>
        <w:spacing w:line="600" w:lineRule="atLeast"/>
        <w:ind w:firstLine="600"/>
        <w:rPr>
          <w:rFonts w:ascii="Times New Roman" w:eastAsia="宋体" w:hAnsi="Times New Roman" w:cs="Times New Roman"/>
          <w:color w:val="333333"/>
          <w:kern w:val="0"/>
          <w:szCs w:val="21"/>
        </w:rPr>
      </w:pPr>
      <w:bookmarkStart w:id="2" w:name="OLE_LINK3"/>
      <w:bookmarkEnd w:id="2"/>
      <w:r w:rsidRPr="00332E12">
        <w:rPr>
          <w:rFonts w:ascii="黑体" w:eastAsia="黑体" w:hAnsi="黑体" w:cs="Times New Roman" w:hint="eastAsia"/>
          <w:color w:val="333333"/>
          <w:kern w:val="0"/>
          <w:sz w:val="30"/>
          <w:szCs w:val="30"/>
        </w:rPr>
        <w:t>四、</w:t>
      </w:r>
      <w:bookmarkStart w:id="3" w:name="OLE_LINK7"/>
      <w:bookmarkEnd w:id="3"/>
      <w:r w:rsidRPr="00332E12">
        <w:rPr>
          <w:rFonts w:ascii="黑体" w:eastAsia="黑体" w:hAnsi="黑体" w:cs="Times New Roman" w:hint="eastAsia"/>
          <w:color w:val="333333"/>
          <w:kern w:val="0"/>
          <w:sz w:val="30"/>
          <w:szCs w:val="30"/>
        </w:rPr>
        <w:t>《办法》对理财产品投资交易管理主要做了哪些规定？</w:t>
      </w:r>
    </w:p>
    <w:p w:rsidR="00332E12" w:rsidRPr="00332E12" w:rsidRDefault="00332E12" w:rsidP="00332E12">
      <w:pPr>
        <w:widowControl/>
        <w:shd w:val="clear" w:color="auto" w:fill="FEFEFE"/>
        <w:spacing w:line="600" w:lineRule="atLeast"/>
        <w:ind w:firstLine="600"/>
        <w:rPr>
          <w:rFonts w:ascii="Times New Roman" w:eastAsia="宋体" w:hAnsi="Times New Roman" w:cs="Times New Roman"/>
          <w:color w:val="333333"/>
          <w:kern w:val="0"/>
          <w:szCs w:val="21"/>
        </w:rPr>
      </w:pPr>
      <w:r w:rsidRPr="00332E12">
        <w:rPr>
          <w:rFonts w:ascii="仿宋" w:eastAsia="仿宋" w:hAnsi="仿宋" w:cs="Times New Roman" w:hint="eastAsia"/>
          <w:color w:val="333333"/>
          <w:kern w:val="0"/>
          <w:sz w:val="30"/>
          <w:szCs w:val="30"/>
        </w:rPr>
        <w:t>《办法》强调将流动性风险管理贯穿于理财业务运行的全流程。</w:t>
      </w:r>
      <w:r w:rsidRPr="00332E12">
        <w:rPr>
          <w:rFonts w:ascii="仿宋" w:eastAsia="仿宋" w:hAnsi="仿宋" w:cs="Times New Roman" w:hint="eastAsia"/>
          <w:b/>
          <w:bCs/>
          <w:color w:val="333333"/>
          <w:kern w:val="0"/>
          <w:sz w:val="30"/>
          <w:szCs w:val="30"/>
        </w:rPr>
        <w:t>一是</w:t>
      </w:r>
      <w:r w:rsidRPr="00332E12">
        <w:rPr>
          <w:rFonts w:ascii="仿宋" w:eastAsia="仿宋" w:hAnsi="仿宋" w:cs="Times New Roman" w:hint="eastAsia"/>
          <w:color w:val="333333"/>
          <w:kern w:val="0"/>
          <w:sz w:val="30"/>
          <w:szCs w:val="30"/>
        </w:rPr>
        <w:t>理财公司应当在理财产品设计阶段，综合评估投资资产流动性、投资者类型与风险偏好等因素，审慎确定开放式、封闭式等产品运作方式，合理设计认购和赎回安排。</w:t>
      </w:r>
      <w:r w:rsidRPr="00332E12">
        <w:rPr>
          <w:rFonts w:ascii="仿宋" w:eastAsia="仿宋" w:hAnsi="仿宋" w:cs="Times New Roman" w:hint="eastAsia"/>
          <w:b/>
          <w:bCs/>
          <w:color w:val="333333"/>
          <w:kern w:val="0"/>
          <w:sz w:val="30"/>
          <w:szCs w:val="30"/>
        </w:rPr>
        <w:t>二是</w:t>
      </w:r>
      <w:r w:rsidRPr="00332E12">
        <w:rPr>
          <w:rFonts w:ascii="仿宋" w:eastAsia="仿宋" w:hAnsi="仿宋" w:cs="Times New Roman" w:hint="eastAsia"/>
          <w:color w:val="333333"/>
          <w:kern w:val="0"/>
          <w:sz w:val="30"/>
          <w:szCs w:val="30"/>
        </w:rPr>
        <w:t>理财公司应当持续做好低流动性资产、流动性受限资产和高流动性资产的投资管理，提高资产流动性与产品运作方式的匹配程度。</w:t>
      </w:r>
      <w:r w:rsidRPr="00332E12">
        <w:rPr>
          <w:rFonts w:ascii="仿宋" w:eastAsia="仿宋" w:hAnsi="仿宋" w:cs="Times New Roman" w:hint="eastAsia"/>
          <w:b/>
          <w:bCs/>
          <w:color w:val="333333"/>
          <w:kern w:val="0"/>
          <w:sz w:val="30"/>
          <w:szCs w:val="30"/>
        </w:rPr>
        <w:t>三是</w:t>
      </w:r>
      <w:r w:rsidRPr="00332E12">
        <w:rPr>
          <w:rFonts w:ascii="仿宋" w:eastAsia="仿宋" w:hAnsi="仿宋" w:cs="Times New Roman" w:hint="eastAsia"/>
          <w:color w:val="333333"/>
          <w:kern w:val="0"/>
          <w:sz w:val="30"/>
          <w:szCs w:val="30"/>
        </w:rPr>
        <w:t>理财公司应当持续监测理财产品流动性风险，审慎评估产品所投资各类资产的估值计价和变现能力，充分考虑声誉风险、信用风险、市场风险、交易对手风险等的可能影响，并提前做出应对安排。</w:t>
      </w:r>
    </w:p>
    <w:p w:rsidR="00332E12" w:rsidRPr="00332E12" w:rsidRDefault="00332E12" w:rsidP="00332E12">
      <w:pPr>
        <w:widowControl/>
        <w:shd w:val="clear" w:color="auto" w:fill="FEFEFE"/>
        <w:spacing w:line="600" w:lineRule="atLeast"/>
        <w:ind w:firstLine="600"/>
        <w:rPr>
          <w:rFonts w:ascii="Times New Roman" w:eastAsia="宋体" w:hAnsi="Times New Roman" w:cs="Times New Roman"/>
          <w:color w:val="333333"/>
          <w:kern w:val="0"/>
          <w:szCs w:val="21"/>
        </w:rPr>
      </w:pPr>
      <w:r w:rsidRPr="00332E12">
        <w:rPr>
          <w:rFonts w:ascii="黑体" w:eastAsia="黑体" w:hAnsi="黑体" w:cs="Times New Roman" w:hint="eastAsia"/>
          <w:color w:val="333333"/>
          <w:kern w:val="0"/>
          <w:sz w:val="30"/>
          <w:szCs w:val="30"/>
        </w:rPr>
        <w:t>五、《办法》对理财公司运用理财产品流动性管理措施主要提出了哪些要求？</w:t>
      </w:r>
    </w:p>
    <w:p w:rsidR="00332E12" w:rsidRPr="00332E12" w:rsidRDefault="00332E12" w:rsidP="00332E12">
      <w:pPr>
        <w:widowControl/>
        <w:shd w:val="clear" w:color="auto" w:fill="FEFEFE"/>
        <w:spacing w:line="600" w:lineRule="atLeast"/>
        <w:ind w:firstLine="600"/>
        <w:rPr>
          <w:rFonts w:ascii="Times New Roman" w:eastAsia="宋体" w:hAnsi="Times New Roman" w:cs="Times New Roman"/>
          <w:color w:val="333333"/>
          <w:kern w:val="0"/>
          <w:szCs w:val="21"/>
        </w:rPr>
      </w:pPr>
      <w:r w:rsidRPr="00332E12">
        <w:rPr>
          <w:rFonts w:ascii="仿宋" w:eastAsia="仿宋" w:hAnsi="仿宋" w:cs="Times New Roman" w:hint="eastAsia"/>
          <w:color w:val="333333"/>
          <w:kern w:val="0"/>
          <w:sz w:val="30"/>
          <w:szCs w:val="30"/>
        </w:rPr>
        <w:t>《办法》要求理财公司加强理财产品认购、赎回管理，依照法律法规及理财产品合同的约定，合理运用理财产品流动性管理措施，以更好维护投资者合法权益。合理运用管理措施还有助于保持投资策略的相对稳定，为投资者获取长期投资、价值投资收益。</w:t>
      </w:r>
    </w:p>
    <w:p w:rsidR="00332E12" w:rsidRPr="00332E12" w:rsidRDefault="00332E12" w:rsidP="00332E12">
      <w:pPr>
        <w:widowControl/>
        <w:shd w:val="clear" w:color="auto" w:fill="FEFEFE"/>
        <w:spacing w:line="600" w:lineRule="atLeast"/>
        <w:ind w:firstLine="600"/>
        <w:rPr>
          <w:rFonts w:ascii="Times New Roman" w:eastAsia="宋体" w:hAnsi="Times New Roman" w:cs="Times New Roman"/>
          <w:color w:val="333333"/>
          <w:kern w:val="0"/>
          <w:szCs w:val="21"/>
        </w:rPr>
      </w:pPr>
      <w:r w:rsidRPr="00332E12">
        <w:rPr>
          <w:rFonts w:ascii="仿宋" w:eastAsia="仿宋" w:hAnsi="仿宋" w:cs="Times New Roman" w:hint="eastAsia"/>
          <w:color w:val="333333"/>
          <w:kern w:val="0"/>
          <w:sz w:val="30"/>
          <w:szCs w:val="30"/>
        </w:rPr>
        <w:t>《办法》同时强化了事先约定和信息披露要求。明确理财公司应当在合同中与投资者事先约定理财产品未来可能运用的流</w:t>
      </w:r>
      <w:r w:rsidRPr="00332E12">
        <w:rPr>
          <w:rFonts w:ascii="仿宋" w:eastAsia="仿宋" w:hAnsi="仿宋" w:cs="Times New Roman" w:hint="eastAsia"/>
          <w:color w:val="333333"/>
          <w:kern w:val="0"/>
          <w:sz w:val="30"/>
          <w:szCs w:val="30"/>
        </w:rPr>
        <w:lastRenderedPageBreak/>
        <w:t>动性管理措施，并按规定向投资者披露理财产品面临的主要流动性风险及管理方法、实际运用措施情况，维护投资者知情权，促进其形成合理预期、作出理性决策。</w:t>
      </w:r>
    </w:p>
    <w:p w:rsidR="00332E12" w:rsidRPr="00332E12" w:rsidRDefault="00332E12" w:rsidP="00332E12">
      <w:pPr>
        <w:widowControl/>
        <w:shd w:val="clear" w:color="auto" w:fill="FEFEFE"/>
        <w:spacing w:line="600" w:lineRule="atLeast"/>
        <w:ind w:firstLine="600"/>
        <w:rPr>
          <w:rFonts w:ascii="Times New Roman" w:eastAsia="宋体" w:hAnsi="Times New Roman" w:cs="Times New Roman"/>
          <w:color w:val="333333"/>
          <w:kern w:val="0"/>
          <w:szCs w:val="21"/>
        </w:rPr>
      </w:pPr>
      <w:r w:rsidRPr="00332E12">
        <w:rPr>
          <w:rFonts w:ascii="黑体" w:eastAsia="黑体" w:hAnsi="黑体" w:cs="Times New Roman" w:hint="eastAsia"/>
          <w:color w:val="333333"/>
          <w:kern w:val="0"/>
          <w:sz w:val="30"/>
          <w:szCs w:val="30"/>
        </w:rPr>
        <w:t>六、关于《办法》实施时间有何考虑？</w:t>
      </w:r>
    </w:p>
    <w:p w:rsidR="00332E12" w:rsidRPr="00332E12" w:rsidRDefault="00332E12" w:rsidP="00332E12">
      <w:pPr>
        <w:widowControl/>
        <w:shd w:val="clear" w:color="auto" w:fill="FEFEFE"/>
        <w:spacing w:line="600" w:lineRule="atLeast"/>
        <w:ind w:firstLine="600"/>
        <w:rPr>
          <w:rFonts w:ascii="Times New Roman" w:eastAsia="宋体" w:hAnsi="Times New Roman" w:cs="Times New Roman"/>
          <w:color w:val="333333"/>
          <w:kern w:val="0"/>
          <w:szCs w:val="21"/>
        </w:rPr>
      </w:pPr>
      <w:r w:rsidRPr="00332E12">
        <w:rPr>
          <w:rFonts w:ascii="仿宋" w:eastAsia="仿宋" w:hAnsi="仿宋" w:cs="Times New Roman" w:hint="eastAsia"/>
          <w:color w:val="333333"/>
          <w:kern w:val="0"/>
          <w:sz w:val="30"/>
          <w:szCs w:val="30"/>
        </w:rPr>
        <w:t>《办法》在实施安排上为机构做好业务制度、系统建设、产品整改等准备工作预留充分时间。</w:t>
      </w:r>
    </w:p>
    <w:p w:rsidR="00332E12" w:rsidRPr="00332E12" w:rsidRDefault="00332E12" w:rsidP="00332E12">
      <w:pPr>
        <w:widowControl/>
        <w:shd w:val="clear" w:color="auto" w:fill="FEFEFE"/>
        <w:spacing w:line="600" w:lineRule="atLeast"/>
        <w:rPr>
          <w:rFonts w:ascii="Times New Roman" w:eastAsia="宋体" w:hAnsi="Times New Roman" w:cs="Times New Roman"/>
          <w:color w:val="333333"/>
          <w:kern w:val="0"/>
          <w:szCs w:val="21"/>
        </w:rPr>
      </w:pPr>
      <w:r w:rsidRPr="00332E12">
        <w:rPr>
          <w:rFonts w:ascii="仿宋" w:eastAsia="仿宋" w:hAnsi="仿宋" w:cs="Times New Roman" w:hint="eastAsia"/>
          <w:color w:val="333333"/>
          <w:kern w:val="0"/>
          <w:sz w:val="30"/>
          <w:szCs w:val="30"/>
        </w:rPr>
        <w:t>附：中国银保监会关于《理财公司理财产品流动性风险管理办法（征求意见稿）》公开征求意见的通知</w:t>
      </w:r>
    </w:p>
    <w:p w:rsidR="00332E12" w:rsidRPr="00332E12" w:rsidRDefault="00332E12" w:rsidP="00332E12">
      <w:pPr>
        <w:widowControl/>
        <w:shd w:val="clear" w:color="auto" w:fill="FEFEFE"/>
        <w:spacing w:line="600" w:lineRule="atLeast"/>
        <w:rPr>
          <w:rFonts w:ascii="Times New Roman" w:eastAsia="宋体" w:hAnsi="Times New Roman" w:cs="Times New Roman"/>
          <w:color w:val="333333"/>
          <w:kern w:val="0"/>
          <w:szCs w:val="21"/>
        </w:rPr>
      </w:pPr>
      <w:hyperlink r:id="rId6" w:history="1">
        <w:r w:rsidRPr="00332E12">
          <w:rPr>
            <w:rFonts w:ascii="仿宋" w:eastAsia="仿宋" w:hAnsi="仿宋" w:cs="Times New Roman" w:hint="eastAsia"/>
            <w:color w:val="0000FF"/>
            <w:kern w:val="0"/>
            <w:sz w:val="30"/>
            <w:u w:val="single"/>
          </w:rPr>
          <w:t>http://www.cbirc.gov.cn/cn/view/pages/ItemDetail.html?docId=1006120&amp;itemId=951&amp;generaltype=2</w:t>
        </w:r>
      </w:hyperlink>
    </w:p>
    <w:p w:rsidR="00F341EC" w:rsidRPr="00332E12" w:rsidRDefault="00F341EC"/>
    <w:sectPr w:rsidR="00F341EC" w:rsidRPr="00332E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41EC" w:rsidRDefault="00F341EC" w:rsidP="00332E12">
      <w:r>
        <w:separator/>
      </w:r>
    </w:p>
  </w:endnote>
  <w:endnote w:type="continuationSeparator" w:id="1">
    <w:p w:rsidR="00F341EC" w:rsidRDefault="00F341EC" w:rsidP="00332E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41EC" w:rsidRDefault="00F341EC" w:rsidP="00332E12">
      <w:r>
        <w:separator/>
      </w:r>
    </w:p>
  </w:footnote>
  <w:footnote w:type="continuationSeparator" w:id="1">
    <w:p w:rsidR="00F341EC" w:rsidRDefault="00F341EC" w:rsidP="00332E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2E12"/>
    <w:rsid w:val="00332E12"/>
    <w:rsid w:val="008C4A03"/>
    <w:rsid w:val="00F341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32E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32E12"/>
    <w:rPr>
      <w:sz w:val="18"/>
      <w:szCs w:val="18"/>
    </w:rPr>
  </w:style>
  <w:style w:type="paragraph" w:styleId="a4">
    <w:name w:val="footer"/>
    <w:basedOn w:val="a"/>
    <w:link w:val="Char0"/>
    <w:uiPriority w:val="99"/>
    <w:semiHidden/>
    <w:unhideWhenUsed/>
    <w:rsid w:val="00332E1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32E12"/>
    <w:rPr>
      <w:sz w:val="18"/>
      <w:szCs w:val="18"/>
    </w:rPr>
  </w:style>
  <w:style w:type="character" w:customStyle="1" w:styleId="15">
    <w:name w:val="15"/>
    <w:basedOn w:val="a0"/>
    <w:rsid w:val="00332E12"/>
  </w:style>
</w:styles>
</file>

<file path=word/webSettings.xml><?xml version="1.0" encoding="utf-8"?>
<w:webSettings xmlns:r="http://schemas.openxmlformats.org/officeDocument/2006/relationships" xmlns:w="http://schemas.openxmlformats.org/wordprocessingml/2006/main">
  <w:divs>
    <w:div w:id="976227756">
      <w:bodyDiv w:val="1"/>
      <w:marLeft w:val="0"/>
      <w:marRight w:val="0"/>
      <w:marTop w:val="0"/>
      <w:marBottom w:val="0"/>
      <w:divBdr>
        <w:top w:val="none" w:sz="0" w:space="0" w:color="auto"/>
        <w:left w:val="none" w:sz="0" w:space="0" w:color="auto"/>
        <w:bottom w:val="none" w:sz="0" w:space="0" w:color="auto"/>
        <w:right w:val="none" w:sz="0" w:space="0" w:color="auto"/>
      </w:divBdr>
      <w:divsChild>
        <w:div w:id="1612980998">
          <w:marLeft w:val="396"/>
          <w:marRight w:val="396"/>
          <w:marTop w:val="316"/>
          <w:marBottom w:val="316"/>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birc.gov.cn/cn/view/pages/ItemDetail.html?docId=1006120&amp;itemId=951&amp;generaltype=2"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301</Words>
  <Characters>1716</Characters>
  <Application>Microsoft Office Word</Application>
  <DocSecurity>0</DocSecurity>
  <Lines>14</Lines>
  <Paragraphs>4</Paragraphs>
  <ScaleCrop>false</ScaleCrop>
  <Company>Lenovo</Company>
  <LinksUpToDate>false</LinksUpToDate>
  <CharactersWithSpaces>2013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2021-09-16T01:42:00Z</dcterms:created>
  <dcterms:modified xsi:type="dcterms:W3CDTF">2021-09-16T01:43:00Z</dcterms:modified>
</cp:coreProperties>
</file>