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E3D0">
      <w:pPr>
        <w:widowControl/>
        <w:shd w:val="clear" w:color="auto" w:fill="FFFFFF"/>
        <w:spacing w:line="560" w:lineRule="exact"/>
        <w:ind w:firstLine="883" w:firstLineChars="200"/>
        <w:jc w:val="center"/>
        <w:outlineLvl w:val="1"/>
        <w:rPr>
          <w:rFonts w:hint="eastAsia" w:ascii="方正小标宋简体" w:hAnsi="PingFangSC-Semibold" w:eastAsia="方正小标宋简体" w:cs="宋体"/>
          <w:b/>
          <w:bCs/>
          <w:color w:val="0D0D0D"/>
          <w:kern w:val="0"/>
          <w:sz w:val="44"/>
          <w:szCs w:val="36"/>
        </w:rPr>
      </w:pPr>
      <w:r>
        <w:rPr>
          <w:rFonts w:hint="eastAsia" w:ascii="方正小标宋简体" w:hAnsi="PingFangSC-Semibold" w:eastAsia="方正小标宋简体" w:cs="宋体"/>
          <w:b/>
          <w:bCs/>
          <w:color w:val="0D0D0D"/>
          <w:kern w:val="0"/>
          <w:sz w:val="44"/>
          <w:szCs w:val="36"/>
        </w:rPr>
        <w:t>三剑出鞘，合规赋能——陕煤财务公司决战提质增效</w:t>
      </w:r>
    </w:p>
    <w:p w14:paraId="30513D0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</w:pPr>
    </w:p>
    <w:p w14:paraId="08BD035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325755</wp:posOffset>
            </wp:positionV>
            <wp:extent cx="5266690" cy="2962910"/>
            <wp:effectExtent l="0" t="0" r="10160" b="8890"/>
            <wp:wrapTopAndBottom/>
            <wp:docPr id="2" name="图片 2" descr="背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背景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8338C6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近日，陕煤财务公司启动“合规赋能提质增效年”专项工作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合规筑基促融合，赋能发展提质效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为主题，推出三大实招硬招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合规体系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内控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效能提升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全员合规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培育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，为公司高质量发展筑牢坚实根基。</w:t>
      </w:r>
    </w:p>
    <w:p w14:paraId="0089D1D9">
      <w:pPr>
        <w:widowControl/>
        <w:shd w:val="clear" w:color="auto" w:fill="FFFFFF"/>
        <w:spacing w:line="560" w:lineRule="exact"/>
        <w:ind w:firstLine="643" w:firstLineChars="200"/>
        <w:jc w:val="left"/>
        <w:outlineLvl w:val="1"/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</w:rPr>
        <w:t>制度筑基，</w:t>
      </w: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  <w:lang w:val="en-US" w:eastAsia="zh-CN"/>
        </w:rPr>
        <w:t>织密合规“防护网”</w:t>
      </w:r>
    </w:p>
    <w:p w14:paraId="291DF0E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合规如堤，制度为石。公司以制度建设为根基，紧跟最新法律法规与监管要求，结合业务发展新变化、新需求，系统推进制度合规建设，让每一项业务都有章可循、每一个环节都有规可依。通过持续织密制度网络，推动合规管理从“有形覆盖”向“有效落地”稳步迈进。</w:t>
      </w:r>
    </w:p>
    <w:p w14:paraId="1ADDB26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在此基础上，公司有序开展制度宣贯活动，结合真实业务场景与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典型案例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解读制度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核心条款与执行关键点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，让枯燥的制度“活”起来、“实”下去，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切实提升培训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精准性、实操性与实效性，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全员学规、懂规、守规。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同时，建立健全面向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跟踪评价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机制，由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制度制定部门牵头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各业务部门协同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广泛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收集执行中的意见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评估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落地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效果，形成评估报告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并持续进行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整改，强化制度刚性约束，做到有规必依、执规必严、违规必究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，让制度真正成为合规管理的“硬标尺”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。</w:t>
      </w:r>
    </w:p>
    <w:p w14:paraId="05DA40FC">
      <w:pPr>
        <w:widowControl/>
        <w:shd w:val="clear" w:color="auto" w:fill="FFFFFF"/>
        <w:spacing w:line="560" w:lineRule="exact"/>
        <w:ind w:firstLine="643" w:firstLineChars="200"/>
        <w:jc w:val="left"/>
        <w:outlineLvl w:val="1"/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</w:rPr>
        <w:t>靶向攻坚，</w:t>
      </w: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  <w:lang w:val="en-US" w:eastAsia="zh-CN"/>
        </w:rPr>
        <w:t>激活</w:t>
      </w: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</w:rPr>
        <w:t>内控</w:t>
      </w: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  <w:lang w:val="en-US" w:eastAsia="zh-CN"/>
        </w:rPr>
        <w:t>新引擎</w:t>
      </w: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  <w:lang w:eastAsia="zh-CN"/>
        </w:rPr>
        <w:t>”</w:t>
      </w:r>
    </w:p>
    <w:p w14:paraId="4206450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内控强则管理优，管理优则效能高。围绕内控体系优化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升级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，公司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精准发力，加快构建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全流程、闭环式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内控管理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目前，各部门正积极行动，细致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梳理核心业务流程、风险节点与薄弱环节，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全力以赴推进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《内控评价工作方案》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的制定与完善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为内控评价工作有序开展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打下坚实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基础。</w:t>
      </w:r>
    </w:p>
    <w:p w14:paraId="52F2D5E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接下来，公司将开展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自我评价与复评，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各部门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逐环节、逐岗位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排查风险隐患、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深挖内控管理短板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缺陷认定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环节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，坚持实事求是、精准研判，明确缺陷性质、等级及影响，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科学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编制评价报告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整改计划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针对排查出的问题，实行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闭环管理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明确责任部门、措施及时限，严格落实即查即改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按期清零，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推动内控体系提质增效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迭代完善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为公司稳健运营保驾护航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。</w:t>
      </w:r>
    </w:p>
    <w:p w14:paraId="6B3FC1B4">
      <w:pPr>
        <w:widowControl/>
        <w:shd w:val="clear" w:color="auto" w:fill="FFFFFF"/>
        <w:spacing w:line="560" w:lineRule="exact"/>
        <w:ind w:firstLine="643" w:firstLineChars="200"/>
        <w:jc w:val="left"/>
        <w:outlineLvl w:val="1"/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D0D0D"/>
          <w:kern w:val="0"/>
          <w:sz w:val="32"/>
          <w:szCs w:val="32"/>
        </w:rPr>
        <w:t>全员践行，厚植合规“新风尚”</w:t>
      </w:r>
    </w:p>
    <w:p w14:paraId="171049D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合规建设，人人都是参与者、践行者。公司同步开展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“全员讲合规”典型案例警示教育活动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实现全员覆盖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让合规理念融入每一个岗位、扎根每一位员工心中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。</w:t>
      </w:r>
    </w:p>
    <w:p w14:paraId="6AD7756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高管层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带头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开展专题宣讲，紧扣公司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战略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经营管理实际与班子建设要求，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深入阐释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合规管理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核心意义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落实“一岗双责”，为全员合规管理树立标杆、指明方向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核心业务部门负责人立足金融服务、资金管理、风险防控等业务实际，拆解合规要点、剖析典型案例，推动合规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与业务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深度融合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此外，公司还计划邀请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合作律所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金融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开展专题辅导，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解读最新合规政策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解答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实操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疑问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，通过“专业讲、实战学”的方式，进一步提升全员合规专业能力与风险研判水平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，让“人人讲合规、事事守合规、时时重合规”的理念蔚然成风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。</w:t>
      </w:r>
    </w:p>
    <w:p w14:paraId="25E57896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陕煤财务公司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将以此次专项行动为契机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持续深耕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合规管理、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内控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支撑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厚植文化根基，不断凝聚全员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合规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发展合力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，让合规成为高质量发展的“底色”，为公司稳健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注入源源不断的合规动力，为集团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</w:rPr>
        <w:t>发展贡献更多金融力量。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王晓莹</w:t>
      </w: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eastAsia="zh-CN"/>
        </w:rPr>
        <w:t>）</w:t>
      </w:r>
    </w:p>
    <w:p w14:paraId="52CE7463"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SC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DED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99B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99B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40"/>
    <w:rsid w:val="00150B83"/>
    <w:rsid w:val="003070DF"/>
    <w:rsid w:val="00502AB1"/>
    <w:rsid w:val="00BD7412"/>
    <w:rsid w:val="00E10840"/>
    <w:rsid w:val="09B23C11"/>
    <w:rsid w:val="0D4912D9"/>
    <w:rsid w:val="0F5F19FD"/>
    <w:rsid w:val="0F7200CA"/>
    <w:rsid w:val="0F95499A"/>
    <w:rsid w:val="12D270D2"/>
    <w:rsid w:val="172F4AF3"/>
    <w:rsid w:val="19134653"/>
    <w:rsid w:val="1EE7171A"/>
    <w:rsid w:val="1FB62E02"/>
    <w:rsid w:val="201D443B"/>
    <w:rsid w:val="232B14A9"/>
    <w:rsid w:val="267C1339"/>
    <w:rsid w:val="29C67A35"/>
    <w:rsid w:val="2A13292F"/>
    <w:rsid w:val="30E97CD8"/>
    <w:rsid w:val="36C068FA"/>
    <w:rsid w:val="37C0108E"/>
    <w:rsid w:val="38037262"/>
    <w:rsid w:val="3C481DED"/>
    <w:rsid w:val="3EBC249E"/>
    <w:rsid w:val="415D5E7C"/>
    <w:rsid w:val="42870A90"/>
    <w:rsid w:val="42AE6AEA"/>
    <w:rsid w:val="46C91677"/>
    <w:rsid w:val="4852618C"/>
    <w:rsid w:val="4DC465A1"/>
    <w:rsid w:val="4E7F1B31"/>
    <w:rsid w:val="511B25AE"/>
    <w:rsid w:val="583E1F9A"/>
    <w:rsid w:val="59A6263C"/>
    <w:rsid w:val="5A5F1B58"/>
    <w:rsid w:val="633A62DA"/>
    <w:rsid w:val="69426BBF"/>
    <w:rsid w:val="696E1DE7"/>
    <w:rsid w:val="6C4E5AC5"/>
    <w:rsid w:val="71C32FB2"/>
    <w:rsid w:val="767F4106"/>
    <w:rsid w:val="77401B62"/>
    <w:rsid w:val="77D170EE"/>
    <w:rsid w:val="78507E3F"/>
    <w:rsid w:val="79975481"/>
    <w:rsid w:val="7BBD56EB"/>
    <w:rsid w:val="7BD54B9F"/>
    <w:rsid w:val="7C1256EA"/>
    <w:rsid w:val="7C4168DC"/>
    <w:rsid w:val="7E7E711B"/>
    <w:rsid w:val="7EE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1211</Words>
  <Characters>1211</Characters>
  <Lines>11</Lines>
  <Paragraphs>3</Paragraphs>
  <TotalTime>0</TotalTime>
  <ScaleCrop>false</ScaleCrop>
  <LinksUpToDate>false</LinksUpToDate>
  <CharactersWithSpaces>1211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2026-03-26T06:53:00Z</dcterms:created>
  <dc:creator>王晓莹</dc:creator>
  <cp:lastModifiedBy>王晓莹</cp:lastModifiedBy>
  <cp:lastPrinted>2026-04-07T01:16:00Z</cp:lastPrinted>
  <dcterms:modified xsi:type="dcterms:W3CDTF">2026-04-13T01:12:42Z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eyJoZGlkIjoiOGU5ZTBkYWRhZWY2YzViNDZmZDM2MmEzMGYwNDM5YjgiLCJ1c2VySWQiOiI0NTMyMTU2MjMifQ==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C597BFF1B86D4D22BBB1B2C02EE5CC1A_13</vt:lpwstr>
  </property>
</Properties>
</file>