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before="0" w:beforeLines="0" w:after="157" w:afterLines="50" w:line="360" w:lineRule="auto"/>
        <w:ind w:firstLine="643" w:firstLineChars="200"/>
        <w:jc w:val="center"/>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统计管理类</w:t>
      </w:r>
    </w:p>
    <w:p>
      <w:pPr>
        <w:pStyle w:val="2"/>
        <w:keepNext/>
        <w:keepLines/>
        <w:pageBreakBefore w:val="0"/>
        <w:widowControl w:val="0"/>
        <w:kinsoku/>
        <w:wordWrap/>
        <w:overflowPunct/>
        <w:topLinePunct w:val="0"/>
        <w:autoSpaceDE/>
        <w:autoSpaceDN/>
        <w:bidi w:val="0"/>
        <w:adjustRightInd/>
        <w:snapToGrid/>
        <w:spacing w:before="0" w:beforeLines="0" w:after="157" w:afterLines="50" w:line="360" w:lineRule="auto"/>
        <w:ind w:firstLine="643" w:firstLineChars="200"/>
        <w:jc w:val="center"/>
        <w:textAlignment w:val="auto"/>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法律法规规范性文件</w:t>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《中华人民共和国统计法(2024修正))》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发文机构：全国人大常委会       文号：中华人民共和国主席令第31号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第一章　总则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0" w:name="tiao_1"/>
      <w:bookmarkEnd w:id="0"/>
      <w:r>
        <w:rPr>
          <w:rFonts w:hint="eastAsia" w:ascii="宋体" w:hAnsi="宋体" w:eastAsia="宋体" w:cs="宋体"/>
          <w:sz w:val="24"/>
          <w:szCs w:val="24"/>
          <w:lang w:val="en-US" w:eastAsia="zh-CN"/>
        </w:rPr>
        <w:t>第一条</w:t>
      </w:r>
      <w:bookmarkStart w:id="1" w:name="tiao_1_kuan_1"/>
      <w:bookmarkEnd w:id="1"/>
      <w:r>
        <w:rPr>
          <w:rFonts w:hint="eastAsia" w:ascii="宋体" w:hAnsi="宋体" w:eastAsia="宋体" w:cs="宋体"/>
          <w:sz w:val="24"/>
          <w:szCs w:val="24"/>
          <w:lang w:val="en-US" w:eastAsia="zh-CN"/>
        </w:rPr>
        <w:t>　为了科学、有效地组织统计工作，保障统计资料的真实性、准确性、完整性和及时性，加强统计监督，发挥统计在了解国情国力、服务经济社会高质量发展中的重要作用，推动全面建设社会主义现代化国家，制定本法。</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2" w:name="tiao_2"/>
      <w:bookmarkEnd w:id="2"/>
      <w:r>
        <w:rPr>
          <w:rFonts w:hint="eastAsia" w:ascii="宋体" w:hAnsi="宋体" w:eastAsia="宋体" w:cs="宋体"/>
          <w:sz w:val="24"/>
          <w:szCs w:val="24"/>
          <w:lang w:val="en-US" w:eastAsia="zh-CN"/>
        </w:rPr>
        <w:t>第二条</w:t>
      </w:r>
      <w:bookmarkStart w:id="3" w:name="tiao_2_kuan_1"/>
      <w:bookmarkEnd w:id="3"/>
      <w:r>
        <w:rPr>
          <w:rFonts w:hint="eastAsia" w:ascii="宋体" w:hAnsi="宋体" w:eastAsia="宋体" w:cs="宋体"/>
          <w:sz w:val="24"/>
          <w:szCs w:val="24"/>
          <w:lang w:val="en-US" w:eastAsia="zh-CN"/>
        </w:rPr>
        <w:t>　本法适用于各级人民政府、县级以上人民政府统计机构和有关部门组织实施的统计活动。</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4" w:name="tiao_2_kuan_2"/>
      <w:bookmarkEnd w:id="4"/>
      <w:r>
        <w:rPr>
          <w:rFonts w:hint="eastAsia" w:ascii="宋体" w:hAnsi="宋体" w:eastAsia="宋体" w:cs="宋体"/>
          <w:sz w:val="24"/>
          <w:szCs w:val="24"/>
          <w:lang w:val="en-US" w:eastAsia="zh-CN"/>
        </w:rPr>
        <w:t>统计的基本任务是对经济社会发展情况进行统计调查、统计分析，提供统计资料和统计咨询意见，实行统计监督。</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5" w:name="tiao_3"/>
      <w:bookmarkEnd w:id="5"/>
      <w:r>
        <w:rPr>
          <w:rFonts w:hint="eastAsia" w:ascii="宋体" w:hAnsi="宋体" w:eastAsia="宋体" w:cs="宋体"/>
          <w:sz w:val="24"/>
          <w:szCs w:val="24"/>
          <w:lang w:val="en-US" w:eastAsia="zh-CN"/>
        </w:rPr>
        <w:t>第三条</w:t>
      </w:r>
      <w:bookmarkStart w:id="6" w:name="tiao_3_kuan_1"/>
      <w:bookmarkEnd w:id="6"/>
      <w:r>
        <w:rPr>
          <w:rFonts w:hint="eastAsia" w:ascii="宋体" w:hAnsi="宋体" w:eastAsia="宋体" w:cs="宋体"/>
          <w:sz w:val="24"/>
          <w:szCs w:val="24"/>
          <w:lang w:val="en-US" w:eastAsia="zh-CN"/>
        </w:rPr>
        <w:t>　统计工作坚持中国共产党的领导。</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7" w:name="tiao_3_kuan_2"/>
      <w:bookmarkEnd w:id="7"/>
      <w:r>
        <w:rPr>
          <w:rFonts w:hint="eastAsia" w:ascii="宋体" w:hAnsi="宋体" w:eastAsia="宋体" w:cs="宋体"/>
          <w:sz w:val="24"/>
          <w:szCs w:val="24"/>
          <w:lang w:val="en-US" w:eastAsia="zh-CN"/>
        </w:rPr>
        <w:t>国家建立集中统一的统计系统，实行统一领导、分级负责的统计管理体制。</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8" w:name="tiao_4"/>
      <w:bookmarkEnd w:id="8"/>
      <w:r>
        <w:rPr>
          <w:rFonts w:hint="eastAsia" w:ascii="宋体" w:hAnsi="宋体" w:eastAsia="宋体" w:cs="宋体"/>
          <w:sz w:val="24"/>
          <w:szCs w:val="24"/>
          <w:lang w:val="en-US" w:eastAsia="zh-CN"/>
        </w:rPr>
        <w:t>第四条</w:t>
      </w:r>
      <w:bookmarkStart w:id="9" w:name="tiao_4_kuan_1"/>
      <w:bookmarkEnd w:id="9"/>
      <w:r>
        <w:rPr>
          <w:rFonts w:hint="eastAsia" w:ascii="宋体" w:hAnsi="宋体" w:eastAsia="宋体" w:cs="宋体"/>
          <w:sz w:val="24"/>
          <w:szCs w:val="24"/>
          <w:lang w:val="en-US" w:eastAsia="zh-CN"/>
        </w:rPr>
        <w:t>　国务院和地方各级人民政府、各有关部门应当加强对统计工作的组织领导，为统计工作提供必要的保障。</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0" w:name="tiao_5"/>
      <w:bookmarkEnd w:id="10"/>
      <w:r>
        <w:rPr>
          <w:rFonts w:hint="eastAsia" w:ascii="宋体" w:hAnsi="宋体" w:eastAsia="宋体" w:cs="宋体"/>
          <w:sz w:val="24"/>
          <w:szCs w:val="24"/>
          <w:lang w:val="en-US" w:eastAsia="zh-CN"/>
        </w:rPr>
        <w:t>第五条</w:t>
      </w:r>
      <w:bookmarkStart w:id="11" w:name="tiao_5_kuan_1"/>
      <w:bookmarkEnd w:id="11"/>
      <w:r>
        <w:rPr>
          <w:rFonts w:hint="eastAsia" w:ascii="宋体" w:hAnsi="宋体" w:eastAsia="宋体" w:cs="宋体"/>
          <w:sz w:val="24"/>
          <w:szCs w:val="24"/>
          <w:lang w:val="en-US" w:eastAsia="zh-CN"/>
        </w:rPr>
        <w:t>　国家加强统计科学研究，根据经济社会发展的新情况，健全科学合理的统计标准和统计指标体系，将新经济新领域纳入统计调查范围，并不断改进统计调查方法，提高统计的科学性。</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2" w:name="tiao_5_kuan_2"/>
      <w:bookmarkEnd w:id="12"/>
      <w:r>
        <w:rPr>
          <w:rFonts w:hint="eastAsia" w:ascii="宋体" w:hAnsi="宋体" w:eastAsia="宋体" w:cs="宋体"/>
          <w:sz w:val="24"/>
          <w:szCs w:val="24"/>
          <w:lang w:val="en-US" w:eastAsia="zh-CN"/>
        </w:rPr>
        <w:t>国家有计划地加强统计信息化建设，推动现代信息技术与统计工作深度融合，促进统计信息搜集、处理、传输、共享、存储技术和统计数据库体系的现代化。</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3" w:name="tiao_6"/>
      <w:bookmarkEnd w:id="13"/>
      <w:r>
        <w:rPr>
          <w:rFonts w:hint="eastAsia" w:ascii="宋体" w:hAnsi="宋体" w:eastAsia="宋体" w:cs="宋体"/>
          <w:sz w:val="24"/>
          <w:szCs w:val="24"/>
          <w:lang w:val="en-US" w:eastAsia="zh-CN"/>
        </w:rPr>
        <w:t>第六条</w:t>
      </w:r>
      <w:bookmarkStart w:id="14" w:name="tiao_6_kuan_1"/>
      <w:bookmarkEnd w:id="14"/>
      <w:r>
        <w:rPr>
          <w:rFonts w:hint="eastAsia" w:ascii="宋体" w:hAnsi="宋体" w:eastAsia="宋体" w:cs="宋体"/>
          <w:sz w:val="24"/>
          <w:szCs w:val="24"/>
          <w:lang w:val="en-US" w:eastAsia="zh-CN"/>
        </w:rPr>
        <w:t>　国家构建系统完整、协同高效、约束有力、权威可靠的统计监督体系。</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5" w:name="tiao_6_kuan_2"/>
      <w:bookmarkEnd w:id="15"/>
      <w:r>
        <w:rPr>
          <w:rFonts w:hint="eastAsia" w:ascii="宋体" w:hAnsi="宋体" w:eastAsia="宋体" w:cs="宋体"/>
          <w:sz w:val="24"/>
          <w:szCs w:val="24"/>
          <w:lang w:val="en-US" w:eastAsia="zh-CN"/>
        </w:rPr>
        <w:t>统计机构根据统计调查制度和经批准的计划安排，对各地区、各部门贯彻落实国家重大经济社会政策措施情况、履行统计法定职责情况等进行统计监督。</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6" w:name="tiao_7"/>
      <w:bookmarkEnd w:id="16"/>
      <w:r>
        <w:rPr>
          <w:rFonts w:hint="eastAsia" w:ascii="宋体" w:hAnsi="宋体" w:eastAsia="宋体" w:cs="宋体"/>
          <w:sz w:val="24"/>
          <w:szCs w:val="24"/>
          <w:lang w:val="en-US" w:eastAsia="zh-CN"/>
        </w:rPr>
        <w:t>第七条</w:t>
      </w:r>
      <w:bookmarkStart w:id="17" w:name="tiao_7_kuan_1"/>
      <w:bookmarkEnd w:id="17"/>
      <w:r>
        <w:rPr>
          <w:rFonts w:hint="eastAsia" w:ascii="宋体" w:hAnsi="宋体" w:eastAsia="宋体" w:cs="宋体"/>
          <w:sz w:val="24"/>
          <w:szCs w:val="24"/>
          <w:lang w:val="en-US" w:eastAsia="zh-CN"/>
        </w:rPr>
        <w:t>　统计机构和统计人员依照本法规定独立行使统计调查、统计报告、统计监督的职权，不受侵犯。</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8" w:name="tiao_7_kuan_2"/>
      <w:bookmarkEnd w:id="18"/>
      <w:r>
        <w:rPr>
          <w:rFonts w:hint="eastAsia" w:ascii="宋体" w:hAnsi="宋体" w:eastAsia="宋体" w:cs="宋体"/>
          <w:sz w:val="24"/>
          <w:szCs w:val="24"/>
          <w:lang w:val="en-US" w:eastAsia="zh-CN"/>
        </w:rPr>
        <w:t>地方各级人民政府、县级以上人民政府统计机构和有关部门以及各单位的负责人，不得自行修改统计机构和统计人员依法搜集、整理的统计资料，不得以任何方式要求统计机构、统计人员及其他机构、人员伪造、篡改统计资料，不得明示、暗示下级单位及其人员或者统计调查对象填报虚假统计数据，不得对依法履行职责或者拒绝、抵制统计违法行为的单位和个人打击报复。</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9" w:name="tiao_8"/>
      <w:bookmarkEnd w:id="19"/>
      <w:r>
        <w:rPr>
          <w:rFonts w:hint="eastAsia" w:ascii="宋体" w:hAnsi="宋体" w:eastAsia="宋体" w:cs="宋体"/>
          <w:sz w:val="24"/>
          <w:szCs w:val="24"/>
          <w:lang w:val="en-US" w:eastAsia="zh-CN"/>
        </w:rPr>
        <w:t>第八条</w:t>
      </w:r>
      <w:bookmarkStart w:id="20" w:name="tiao_8_kuan_1"/>
      <w:bookmarkEnd w:id="20"/>
      <w:r>
        <w:rPr>
          <w:rFonts w:hint="eastAsia" w:ascii="宋体" w:hAnsi="宋体" w:eastAsia="宋体" w:cs="宋体"/>
          <w:sz w:val="24"/>
          <w:szCs w:val="24"/>
          <w:lang w:val="en-US" w:eastAsia="zh-CN"/>
        </w:rPr>
        <w:t>　国家机关、企业事业单位和其他组织以及个体工商户和个人等统计调查对象，必须依照本法和国家有关规定，真实、准确、完整、及时地提供统计调查所需的资料，不得提供不真实或者不完整的统计资料，不得迟报、拒报统计资料。</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21" w:name="tiao_9"/>
      <w:bookmarkEnd w:id="21"/>
      <w:r>
        <w:rPr>
          <w:rFonts w:hint="eastAsia" w:ascii="宋体" w:hAnsi="宋体" w:eastAsia="宋体" w:cs="宋体"/>
          <w:sz w:val="24"/>
          <w:szCs w:val="24"/>
          <w:lang w:val="en-US" w:eastAsia="zh-CN"/>
        </w:rPr>
        <w:t>第九条</w:t>
      </w:r>
      <w:bookmarkStart w:id="22" w:name="tiao_9_kuan_1"/>
      <w:bookmarkEnd w:id="22"/>
      <w:r>
        <w:rPr>
          <w:rFonts w:hint="eastAsia" w:ascii="宋体" w:hAnsi="宋体" w:eastAsia="宋体" w:cs="宋体"/>
          <w:sz w:val="24"/>
          <w:szCs w:val="24"/>
          <w:lang w:val="en-US" w:eastAsia="zh-CN"/>
        </w:rPr>
        <w:t>　地方各级人民政府、县级以上人民政府统计机构和有关部门应当根据国家有关规定，将防范和惩治统计造假、弄虚作假纳入依法行政、依法履职责任范围，建立健全相关责任制，加强对领导干部统计工作的考核管理，依法对统计造假、弄虚作假行为追究法律责任。</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23" w:name="tiao_10"/>
      <w:bookmarkEnd w:id="23"/>
      <w:r>
        <w:rPr>
          <w:rFonts w:hint="eastAsia" w:ascii="宋体" w:hAnsi="宋体" w:eastAsia="宋体" w:cs="宋体"/>
          <w:sz w:val="24"/>
          <w:szCs w:val="24"/>
          <w:lang w:val="en-US" w:eastAsia="zh-CN"/>
        </w:rPr>
        <w:t>第十条</w:t>
      </w:r>
      <w:bookmarkStart w:id="24" w:name="tiao_10_kuan_1"/>
      <w:bookmarkEnd w:id="24"/>
      <w:r>
        <w:rPr>
          <w:rFonts w:hint="eastAsia" w:ascii="宋体" w:hAnsi="宋体" w:eastAsia="宋体" w:cs="宋体"/>
          <w:sz w:val="24"/>
          <w:szCs w:val="24"/>
          <w:lang w:val="en-US" w:eastAsia="zh-CN"/>
        </w:rPr>
        <w:t>　统计工作应当接受社会公众的监督。任何单位和个人有权检举统计中弄虚作假等违法行为。对检举有功的单位和个人应当给予表彰和奖励。</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25" w:name="tiao_11"/>
      <w:bookmarkEnd w:id="25"/>
      <w:r>
        <w:rPr>
          <w:rFonts w:hint="eastAsia" w:ascii="宋体" w:hAnsi="宋体" w:eastAsia="宋体" w:cs="宋体"/>
          <w:sz w:val="24"/>
          <w:szCs w:val="24"/>
          <w:lang w:val="en-US" w:eastAsia="zh-CN"/>
        </w:rPr>
        <w:t>第十一条</w:t>
      </w:r>
      <w:bookmarkStart w:id="26" w:name="tiao_11_kuan_1"/>
      <w:bookmarkEnd w:id="26"/>
      <w:r>
        <w:rPr>
          <w:rFonts w:hint="eastAsia" w:ascii="宋体" w:hAnsi="宋体" w:eastAsia="宋体" w:cs="宋体"/>
          <w:sz w:val="24"/>
          <w:szCs w:val="24"/>
          <w:lang w:val="en-US" w:eastAsia="zh-CN"/>
        </w:rPr>
        <w:t>　统计机构和统计人员对在统计工作中知悉的国家秘密、工作秘密、商业秘密、个人隐私和个人信息，应当予以保密，不得泄露或者向他人非法提供。</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27" w:name="tiao_12"/>
      <w:bookmarkEnd w:id="27"/>
      <w:r>
        <w:rPr>
          <w:rFonts w:hint="eastAsia" w:ascii="宋体" w:hAnsi="宋体" w:eastAsia="宋体" w:cs="宋体"/>
          <w:sz w:val="24"/>
          <w:szCs w:val="24"/>
          <w:lang w:val="en-US" w:eastAsia="zh-CN"/>
        </w:rPr>
        <w:t>第十二条</w:t>
      </w:r>
      <w:bookmarkStart w:id="28" w:name="tiao_12_kuan_1"/>
      <w:bookmarkEnd w:id="28"/>
      <w:r>
        <w:rPr>
          <w:rFonts w:hint="eastAsia" w:ascii="宋体" w:hAnsi="宋体" w:eastAsia="宋体" w:cs="宋体"/>
          <w:sz w:val="24"/>
          <w:szCs w:val="24"/>
          <w:lang w:val="en-US" w:eastAsia="zh-CN"/>
        </w:rPr>
        <w:t>　任何单位和个人不得利用虚假统计资料骗取荣誉称号、物质利益或者职务职级等晋升。</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textAlignment w:val="auto"/>
        <w:rPr>
          <w:rFonts w:hint="eastAsia" w:ascii="宋体" w:hAnsi="宋体" w:eastAsia="宋体" w:cs="宋体"/>
          <w:b/>
          <w:bCs/>
          <w:sz w:val="24"/>
          <w:szCs w:val="24"/>
          <w:lang w:val="en-US" w:eastAsia="zh-CN"/>
        </w:rPr>
      </w:pPr>
      <w:bookmarkStart w:id="29" w:name="sort2_zhang_2"/>
      <w:bookmarkEnd w:id="29"/>
      <w:r>
        <w:rPr>
          <w:rFonts w:hint="eastAsia" w:ascii="宋体" w:hAnsi="宋体" w:eastAsia="宋体" w:cs="宋体"/>
          <w:b/>
          <w:bCs/>
          <w:sz w:val="24"/>
          <w:szCs w:val="24"/>
          <w:lang w:val="en-US" w:eastAsia="zh-CN"/>
        </w:rPr>
        <w:t>第二章　统计调查管理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30" w:name="tiao_13"/>
      <w:bookmarkEnd w:id="30"/>
      <w:r>
        <w:rPr>
          <w:rFonts w:hint="eastAsia" w:ascii="宋体" w:hAnsi="宋体" w:eastAsia="宋体" w:cs="宋体"/>
          <w:sz w:val="24"/>
          <w:szCs w:val="24"/>
          <w:lang w:val="en-US" w:eastAsia="zh-CN"/>
        </w:rPr>
        <w:t>第十三条</w:t>
      </w:r>
      <w:bookmarkStart w:id="31" w:name="tiao_13_kuan_1"/>
      <w:bookmarkEnd w:id="31"/>
      <w:r>
        <w:rPr>
          <w:rFonts w:hint="eastAsia" w:ascii="宋体" w:hAnsi="宋体" w:eastAsia="宋体" w:cs="宋体"/>
          <w:sz w:val="24"/>
          <w:szCs w:val="24"/>
          <w:lang w:val="en-US" w:eastAsia="zh-CN"/>
        </w:rPr>
        <w:t>　统计调查项目包括国家统计调查项目、部门统计调查项目和地方统计调查项目。</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32" w:name="tiao_13_kuan_2"/>
      <w:bookmarkEnd w:id="32"/>
      <w:r>
        <w:rPr>
          <w:rFonts w:hint="eastAsia" w:ascii="宋体" w:hAnsi="宋体" w:eastAsia="宋体" w:cs="宋体"/>
          <w:sz w:val="24"/>
          <w:szCs w:val="24"/>
          <w:lang w:val="en-US" w:eastAsia="zh-CN"/>
        </w:rPr>
        <w:t>国家统计调查项目是指全国性基本情况的统计调查项目。部门统计调查项目是指国务院有关部门的专业性统计调查项目。地方统计调查项目是指县级以上地方人民政府及其部门的地方性统计调查项目。</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33" w:name="tiao_13_kuan_3"/>
      <w:bookmarkEnd w:id="33"/>
      <w:r>
        <w:rPr>
          <w:rFonts w:hint="eastAsia" w:ascii="宋体" w:hAnsi="宋体" w:eastAsia="宋体" w:cs="宋体"/>
          <w:sz w:val="24"/>
          <w:szCs w:val="24"/>
          <w:lang w:val="en-US" w:eastAsia="zh-CN"/>
        </w:rPr>
        <w:t>国家统计调查项目、部门统计调查项目、地方统计调查项目应当明确分工，互相衔接，不得重复。</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34" w:name="tiao_14"/>
      <w:bookmarkEnd w:id="34"/>
      <w:r>
        <w:rPr>
          <w:rFonts w:hint="eastAsia" w:ascii="宋体" w:hAnsi="宋体" w:eastAsia="宋体" w:cs="宋体"/>
          <w:sz w:val="24"/>
          <w:szCs w:val="24"/>
          <w:lang w:val="en-US" w:eastAsia="zh-CN"/>
        </w:rPr>
        <w:t>第十四条</w:t>
      </w:r>
      <w:bookmarkStart w:id="35" w:name="tiao_14_kuan_1"/>
      <w:bookmarkEnd w:id="35"/>
      <w:r>
        <w:rPr>
          <w:rFonts w:hint="eastAsia" w:ascii="宋体" w:hAnsi="宋体" w:eastAsia="宋体" w:cs="宋体"/>
          <w:sz w:val="24"/>
          <w:szCs w:val="24"/>
          <w:lang w:val="en-US" w:eastAsia="zh-CN"/>
        </w:rPr>
        <w:t>　国家统计调查项目由国家统计局制定，或者由国家统计局和国务院有关部门共同制定，报国务院备案；重大的国家统计调查项目报国务院审批。</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36" w:name="tiao_14_kuan_2"/>
      <w:bookmarkEnd w:id="36"/>
      <w:r>
        <w:rPr>
          <w:rFonts w:hint="eastAsia" w:ascii="宋体" w:hAnsi="宋体" w:eastAsia="宋体" w:cs="宋体"/>
          <w:sz w:val="24"/>
          <w:szCs w:val="24"/>
          <w:lang w:val="en-US" w:eastAsia="zh-CN"/>
        </w:rPr>
        <w:t>部门统计调查项目由国务院有关部门制定。统计调查对象属于本部门管辖系统的，报国家统计局备案；统计调查对象超出本部门管辖系统的，报国家统计局审批。</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37" w:name="tiao_14_kuan_3"/>
      <w:bookmarkEnd w:id="37"/>
      <w:r>
        <w:rPr>
          <w:rFonts w:hint="eastAsia" w:ascii="宋体" w:hAnsi="宋体" w:eastAsia="宋体" w:cs="宋体"/>
          <w:sz w:val="24"/>
          <w:szCs w:val="24"/>
          <w:lang w:val="en-US" w:eastAsia="zh-CN"/>
        </w:rPr>
        <w:t>地方统计调查项目由县级以上地方人民政府统计机构和有关部门分别制定或者共同制定。其中，由省级人民政府统计机构单独制定或者和有关部门共同制定的，报国家统计局审批；由省级以下人民政府统计机构单独制定或者和有关部门共同制定的，报省级人民政府统计机构审批；由县级以上地方人民政府有关部门制定的，报本级人民政府统计机构审批。</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38" w:name="tiao_15"/>
      <w:bookmarkEnd w:id="38"/>
      <w:r>
        <w:rPr>
          <w:rFonts w:hint="eastAsia" w:ascii="宋体" w:hAnsi="宋体" w:eastAsia="宋体" w:cs="宋体"/>
          <w:sz w:val="24"/>
          <w:szCs w:val="24"/>
          <w:lang w:val="en-US" w:eastAsia="zh-CN"/>
        </w:rPr>
        <w:t>第十五条</w:t>
      </w:r>
      <w:bookmarkStart w:id="39" w:name="tiao_15_kuan_1"/>
      <w:bookmarkEnd w:id="39"/>
      <w:r>
        <w:rPr>
          <w:rFonts w:hint="eastAsia" w:ascii="宋体" w:hAnsi="宋体" w:eastAsia="宋体" w:cs="宋体"/>
          <w:sz w:val="24"/>
          <w:szCs w:val="24"/>
          <w:lang w:val="en-US" w:eastAsia="zh-CN"/>
        </w:rPr>
        <w:t>　统计调查项目的审批机关应当对调查项目的必要性、可行性、科学性进行审查，对符合法定条件的，作出予以批准的书面决定，并公布；对不符合法定条件的，作出不予批准的书面决定，并说明理由。</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40" w:name="tiao_16"/>
      <w:bookmarkEnd w:id="40"/>
      <w:r>
        <w:rPr>
          <w:rFonts w:hint="eastAsia" w:ascii="宋体" w:hAnsi="宋体" w:eastAsia="宋体" w:cs="宋体"/>
          <w:sz w:val="24"/>
          <w:szCs w:val="24"/>
          <w:lang w:val="en-US" w:eastAsia="zh-CN"/>
        </w:rPr>
        <w:t>第十六条</w:t>
      </w:r>
      <w:bookmarkStart w:id="41" w:name="tiao_16_kuan_1"/>
      <w:bookmarkEnd w:id="41"/>
      <w:r>
        <w:rPr>
          <w:rFonts w:hint="eastAsia" w:ascii="宋体" w:hAnsi="宋体" w:eastAsia="宋体" w:cs="宋体"/>
          <w:sz w:val="24"/>
          <w:szCs w:val="24"/>
          <w:lang w:val="en-US" w:eastAsia="zh-CN"/>
        </w:rPr>
        <w:t>　制定统计调查项目，应当同时制定该项目的统计调查制度，并依照本法第十四条的规定一并报经审批或者备案。</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42" w:name="tiao_16_kuan_2"/>
      <w:bookmarkEnd w:id="42"/>
      <w:r>
        <w:rPr>
          <w:rFonts w:hint="eastAsia" w:ascii="宋体" w:hAnsi="宋体" w:eastAsia="宋体" w:cs="宋体"/>
          <w:sz w:val="24"/>
          <w:szCs w:val="24"/>
          <w:lang w:val="en-US" w:eastAsia="zh-CN"/>
        </w:rPr>
        <w:t>统计调查制度应当对调查目的、调查内容、调查方法、调查对象、调查组织方式、调查表式、统计资料的报送和公布等作出规定。</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43" w:name="tiao_16_kuan_3"/>
      <w:bookmarkEnd w:id="43"/>
      <w:r>
        <w:rPr>
          <w:rFonts w:hint="eastAsia" w:ascii="宋体" w:hAnsi="宋体" w:eastAsia="宋体" w:cs="宋体"/>
          <w:sz w:val="24"/>
          <w:szCs w:val="24"/>
          <w:lang w:val="en-US" w:eastAsia="zh-CN"/>
        </w:rPr>
        <w:t>统计调查应当按照统计调查制度组织实施。变更统计调查制度的内容，应当报经原审批机关批准或者原备案机关备案。</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44" w:name="tiao_17"/>
      <w:bookmarkEnd w:id="44"/>
      <w:r>
        <w:rPr>
          <w:rFonts w:hint="eastAsia" w:ascii="宋体" w:hAnsi="宋体" w:eastAsia="宋体" w:cs="宋体"/>
          <w:sz w:val="24"/>
          <w:szCs w:val="24"/>
          <w:lang w:val="en-US" w:eastAsia="zh-CN"/>
        </w:rPr>
        <w:t>第十七条</w:t>
      </w:r>
      <w:bookmarkStart w:id="45" w:name="tiao_17_kuan_1"/>
      <w:bookmarkEnd w:id="45"/>
      <w:r>
        <w:rPr>
          <w:rFonts w:hint="eastAsia" w:ascii="宋体" w:hAnsi="宋体" w:eastAsia="宋体" w:cs="宋体"/>
          <w:sz w:val="24"/>
          <w:szCs w:val="24"/>
          <w:lang w:val="en-US" w:eastAsia="zh-CN"/>
        </w:rPr>
        <w:t>　统计调查表应当标明表号、制定机关、批准或者备案文号、有效期限等标志。</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46" w:name="tiao_17_kuan_2"/>
      <w:bookmarkEnd w:id="46"/>
      <w:r>
        <w:rPr>
          <w:rFonts w:hint="eastAsia" w:ascii="宋体" w:hAnsi="宋体" w:eastAsia="宋体" w:cs="宋体"/>
          <w:sz w:val="24"/>
          <w:szCs w:val="24"/>
          <w:lang w:val="en-US" w:eastAsia="zh-CN"/>
        </w:rPr>
        <w:t>对未标明前款规定的标志或者超过有效期限的统计调查表，统计调查对象有权拒绝填报；县级以上人民政府统计机构应当依法责令停止有关统计调查活动。</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47" w:name="tiao_18"/>
      <w:bookmarkEnd w:id="47"/>
      <w:r>
        <w:rPr>
          <w:rFonts w:hint="eastAsia" w:ascii="宋体" w:hAnsi="宋体" w:eastAsia="宋体" w:cs="宋体"/>
          <w:sz w:val="24"/>
          <w:szCs w:val="24"/>
          <w:lang w:val="en-US" w:eastAsia="zh-CN"/>
        </w:rPr>
        <w:t>第十八条</w:t>
      </w:r>
      <w:bookmarkStart w:id="48" w:name="tiao_18_kuan_1"/>
      <w:bookmarkEnd w:id="48"/>
      <w:r>
        <w:rPr>
          <w:rFonts w:hint="eastAsia" w:ascii="宋体" w:hAnsi="宋体" w:eastAsia="宋体" w:cs="宋体"/>
          <w:sz w:val="24"/>
          <w:szCs w:val="24"/>
          <w:lang w:val="en-US" w:eastAsia="zh-CN"/>
        </w:rPr>
        <w:t>　搜集、整理统计资料，应当以周期性普查为基础，以经常性抽样调查为主体，综合运用全面调查、重点调查等方法，并充分利用行政记录、社会大数据等资料。</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49" w:name="tiao_18_kuan_2"/>
      <w:bookmarkEnd w:id="49"/>
      <w:r>
        <w:rPr>
          <w:rFonts w:hint="eastAsia" w:ascii="宋体" w:hAnsi="宋体" w:eastAsia="宋体" w:cs="宋体"/>
          <w:sz w:val="24"/>
          <w:szCs w:val="24"/>
          <w:lang w:val="en-US" w:eastAsia="zh-CN"/>
        </w:rPr>
        <w:t>重大国情国力普查由国务院统一领导，国务院和地方人民政府组织统计机构和有关部门共同实施。</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50" w:name="tiao_19"/>
      <w:bookmarkEnd w:id="50"/>
      <w:r>
        <w:rPr>
          <w:rFonts w:hint="eastAsia" w:ascii="宋体" w:hAnsi="宋体" w:eastAsia="宋体" w:cs="宋体"/>
          <w:sz w:val="24"/>
          <w:szCs w:val="24"/>
          <w:lang w:val="en-US" w:eastAsia="zh-CN"/>
        </w:rPr>
        <w:t>第十九条</w:t>
      </w:r>
      <w:bookmarkStart w:id="51" w:name="tiao_19_kuan_1"/>
      <w:bookmarkEnd w:id="51"/>
      <w:r>
        <w:rPr>
          <w:rFonts w:hint="eastAsia" w:ascii="宋体" w:hAnsi="宋体" w:eastAsia="宋体" w:cs="宋体"/>
          <w:sz w:val="24"/>
          <w:szCs w:val="24"/>
          <w:lang w:val="en-US" w:eastAsia="zh-CN"/>
        </w:rPr>
        <w:t>　国家制定统一的统计标准，保障统计调查采用的指标涵义、计算方法、分类目录、调查表式和统计编码等的标准化。</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52" w:name="tiao_19_kuan_2"/>
      <w:bookmarkEnd w:id="52"/>
      <w:r>
        <w:rPr>
          <w:rFonts w:hint="eastAsia" w:ascii="宋体" w:hAnsi="宋体" w:eastAsia="宋体" w:cs="宋体"/>
          <w:sz w:val="24"/>
          <w:szCs w:val="24"/>
          <w:lang w:val="en-US" w:eastAsia="zh-CN"/>
        </w:rPr>
        <w:t>国家统计标准由国家统计局制定，或者由国家统计局和国务院标准化主管部门共同制定。</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53" w:name="tiao_19_kuan_3"/>
      <w:bookmarkEnd w:id="53"/>
      <w:r>
        <w:rPr>
          <w:rFonts w:hint="eastAsia" w:ascii="宋体" w:hAnsi="宋体" w:eastAsia="宋体" w:cs="宋体"/>
          <w:sz w:val="24"/>
          <w:szCs w:val="24"/>
          <w:lang w:val="en-US" w:eastAsia="zh-CN"/>
        </w:rPr>
        <w:t>国务院有关部门可以制定补充性的部门统计标准，报国家统计局审批。部门统计标准不得与国家统计标准相抵触。</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54" w:name="tiao_20"/>
      <w:bookmarkEnd w:id="54"/>
      <w:r>
        <w:rPr>
          <w:rFonts w:hint="eastAsia" w:ascii="宋体" w:hAnsi="宋体" w:eastAsia="宋体" w:cs="宋体"/>
          <w:sz w:val="24"/>
          <w:szCs w:val="24"/>
          <w:lang w:val="en-US" w:eastAsia="zh-CN"/>
        </w:rPr>
        <w:t>第二十条</w:t>
      </w:r>
      <w:bookmarkStart w:id="55" w:name="tiao_20_kuan_1"/>
      <w:bookmarkEnd w:id="55"/>
      <w:r>
        <w:rPr>
          <w:rFonts w:hint="eastAsia" w:ascii="宋体" w:hAnsi="宋体" w:eastAsia="宋体" w:cs="宋体"/>
          <w:sz w:val="24"/>
          <w:szCs w:val="24"/>
          <w:lang w:val="en-US" w:eastAsia="zh-CN"/>
        </w:rPr>
        <w:t>　国家实施统一的国民经济核算制度。</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56" w:name="tiao_20_kuan_2"/>
      <w:bookmarkEnd w:id="56"/>
      <w:r>
        <w:rPr>
          <w:rFonts w:hint="eastAsia" w:ascii="宋体" w:hAnsi="宋体" w:eastAsia="宋体" w:cs="宋体"/>
          <w:sz w:val="24"/>
          <w:szCs w:val="24"/>
          <w:lang w:val="en-US" w:eastAsia="zh-CN"/>
        </w:rPr>
        <w:t>国家统计局统一组织和实施地区生产总值核算工作。</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57" w:name="tiao_21"/>
      <w:bookmarkEnd w:id="57"/>
      <w:r>
        <w:rPr>
          <w:rFonts w:hint="eastAsia" w:ascii="宋体" w:hAnsi="宋体" w:eastAsia="宋体" w:cs="宋体"/>
          <w:sz w:val="24"/>
          <w:szCs w:val="24"/>
          <w:lang w:val="en-US" w:eastAsia="zh-CN"/>
        </w:rPr>
        <w:t>第二十一条</w:t>
      </w:r>
      <w:bookmarkStart w:id="58" w:name="tiao_21_kuan_1"/>
      <w:bookmarkEnd w:id="58"/>
      <w:r>
        <w:rPr>
          <w:rFonts w:hint="eastAsia" w:ascii="宋体" w:hAnsi="宋体" w:eastAsia="宋体" w:cs="宋体"/>
          <w:sz w:val="24"/>
          <w:szCs w:val="24"/>
          <w:lang w:val="en-US" w:eastAsia="zh-CN"/>
        </w:rPr>
        <w:t>　县级以上人民政府统计机构根据统计任务的需要，可以在统计调查对象中推广使用计算机网络报送统计资料。</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59" w:name="tiao_22"/>
      <w:bookmarkEnd w:id="59"/>
      <w:r>
        <w:rPr>
          <w:rFonts w:hint="eastAsia" w:ascii="宋体" w:hAnsi="宋体" w:eastAsia="宋体" w:cs="宋体"/>
          <w:sz w:val="24"/>
          <w:szCs w:val="24"/>
          <w:lang w:val="en-US" w:eastAsia="zh-CN"/>
        </w:rPr>
        <w:t>第二十二条</w:t>
      </w:r>
      <w:bookmarkStart w:id="60" w:name="tiao_22_kuan_1"/>
      <w:bookmarkEnd w:id="60"/>
      <w:r>
        <w:rPr>
          <w:rFonts w:hint="eastAsia" w:ascii="宋体" w:hAnsi="宋体" w:eastAsia="宋体" w:cs="宋体"/>
          <w:sz w:val="24"/>
          <w:szCs w:val="24"/>
          <w:lang w:val="en-US" w:eastAsia="zh-CN"/>
        </w:rPr>
        <w:t>　县级以上人民政府应当将统计工作所需经费列入财政预算。</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61" w:name="tiao_22_kuan_2"/>
      <w:bookmarkEnd w:id="61"/>
      <w:r>
        <w:rPr>
          <w:rFonts w:hint="eastAsia" w:ascii="宋体" w:hAnsi="宋体" w:eastAsia="宋体" w:cs="宋体"/>
          <w:sz w:val="24"/>
          <w:szCs w:val="24"/>
          <w:lang w:val="en-US" w:eastAsia="zh-CN"/>
        </w:rPr>
        <w:t>重大国情国力普查所需经费，由国务院和地方人民政府共同负担，列入相应年度的财政预算，按时拨付，确保到位。</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textAlignment w:val="auto"/>
        <w:rPr>
          <w:rFonts w:hint="eastAsia" w:ascii="宋体" w:hAnsi="宋体" w:eastAsia="宋体" w:cs="宋体"/>
          <w:b/>
          <w:bCs/>
          <w:sz w:val="24"/>
          <w:szCs w:val="24"/>
          <w:lang w:val="en-US" w:eastAsia="zh-CN"/>
        </w:rPr>
      </w:pPr>
      <w:bookmarkStart w:id="62" w:name="sort3_zhang_3"/>
      <w:bookmarkEnd w:id="62"/>
      <w:r>
        <w:rPr>
          <w:rFonts w:hint="eastAsia" w:ascii="宋体" w:hAnsi="宋体" w:eastAsia="宋体" w:cs="宋体"/>
          <w:b/>
          <w:bCs/>
          <w:sz w:val="24"/>
          <w:szCs w:val="24"/>
          <w:lang w:val="en-US" w:eastAsia="zh-CN"/>
        </w:rPr>
        <w:t>第三章　统计资料的管理和公布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63" w:name="tiao_23"/>
      <w:bookmarkEnd w:id="63"/>
      <w:r>
        <w:rPr>
          <w:rFonts w:hint="eastAsia" w:ascii="宋体" w:hAnsi="宋体" w:eastAsia="宋体" w:cs="宋体"/>
          <w:sz w:val="24"/>
          <w:szCs w:val="24"/>
          <w:lang w:val="en-US" w:eastAsia="zh-CN"/>
        </w:rPr>
        <w:t>第二十三条</w:t>
      </w:r>
      <w:bookmarkStart w:id="64" w:name="tiao_23_kuan_1"/>
      <w:bookmarkEnd w:id="64"/>
      <w:r>
        <w:rPr>
          <w:rFonts w:hint="eastAsia" w:ascii="宋体" w:hAnsi="宋体" w:eastAsia="宋体" w:cs="宋体"/>
          <w:sz w:val="24"/>
          <w:szCs w:val="24"/>
          <w:lang w:val="en-US" w:eastAsia="zh-CN"/>
        </w:rPr>
        <w:t>　县级以上人民政府统计机构和有关部门以及乡、镇人民政府，应当按照国家有关规定建立统计资料的保存、管理制度。</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65" w:name="tiao_23_kuan_2"/>
      <w:bookmarkEnd w:id="65"/>
      <w:r>
        <w:rPr>
          <w:rFonts w:hint="eastAsia" w:ascii="宋体" w:hAnsi="宋体" w:eastAsia="宋体" w:cs="宋体"/>
          <w:sz w:val="24"/>
          <w:szCs w:val="24"/>
          <w:lang w:val="en-US" w:eastAsia="zh-CN"/>
        </w:rPr>
        <w:t>县级以上人民政府统计机构和有关部门建立健全统计信息共享机制，明确统计信息的共享范围、标准和程序。</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66" w:name="tiao_24"/>
      <w:bookmarkEnd w:id="66"/>
      <w:r>
        <w:rPr>
          <w:rFonts w:hint="eastAsia" w:ascii="宋体" w:hAnsi="宋体" w:eastAsia="宋体" w:cs="宋体"/>
          <w:sz w:val="24"/>
          <w:szCs w:val="24"/>
          <w:lang w:val="en-US" w:eastAsia="zh-CN"/>
        </w:rPr>
        <w:t>第二十四条</w:t>
      </w:r>
      <w:bookmarkStart w:id="67" w:name="tiao_24_kuan_1"/>
      <w:bookmarkEnd w:id="67"/>
      <w:r>
        <w:rPr>
          <w:rFonts w:hint="eastAsia" w:ascii="宋体" w:hAnsi="宋体" w:eastAsia="宋体" w:cs="宋体"/>
          <w:sz w:val="24"/>
          <w:szCs w:val="24"/>
          <w:lang w:val="en-US" w:eastAsia="zh-CN"/>
        </w:rPr>
        <w:t>　国家机关、企业事业单位和其他组织等统计调查对象，应当按照国家有关规定设置原始记录、统计台账，推动统计台账电子化、数字化、标准化，建立健全统计资料的审核、签署、报送、归档等管理制度。</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68" w:name="tiao_24_kuan_2"/>
      <w:bookmarkEnd w:id="68"/>
      <w:r>
        <w:rPr>
          <w:rFonts w:hint="eastAsia" w:ascii="宋体" w:hAnsi="宋体" w:eastAsia="宋体" w:cs="宋体"/>
          <w:sz w:val="24"/>
          <w:szCs w:val="24"/>
          <w:lang w:val="en-US" w:eastAsia="zh-CN"/>
        </w:rPr>
        <w:t>统计资料的审核、签署人员应当对其审核、签署的统计资料的真实性、准确性和完整性负责。</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69" w:name="tiao_25"/>
      <w:bookmarkEnd w:id="69"/>
      <w:r>
        <w:rPr>
          <w:rFonts w:hint="eastAsia" w:ascii="宋体" w:hAnsi="宋体" w:eastAsia="宋体" w:cs="宋体"/>
          <w:sz w:val="24"/>
          <w:szCs w:val="24"/>
          <w:lang w:val="en-US" w:eastAsia="zh-CN"/>
        </w:rPr>
        <w:t>第二十五条</w:t>
      </w:r>
      <w:bookmarkStart w:id="70" w:name="tiao_25_kuan_1"/>
      <w:bookmarkEnd w:id="70"/>
      <w:r>
        <w:rPr>
          <w:rFonts w:hint="eastAsia" w:ascii="宋体" w:hAnsi="宋体" w:eastAsia="宋体" w:cs="宋体"/>
          <w:sz w:val="24"/>
          <w:szCs w:val="24"/>
          <w:lang w:val="en-US" w:eastAsia="zh-CN"/>
        </w:rPr>
        <w:t>　县级以上人民政府有关部门应当及时向本级人民政府统计机构提供统计所需的行政记录资料和国民经济核算所需的财务资料、财政资料及其他资料，并按照统计调查制度的规定及时向本级人民政府统计机构报送其组织实施统计调查取得的有关资料。</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71" w:name="tiao_25_kuan_2"/>
      <w:bookmarkEnd w:id="71"/>
      <w:r>
        <w:rPr>
          <w:rFonts w:hint="eastAsia" w:ascii="宋体" w:hAnsi="宋体" w:eastAsia="宋体" w:cs="宋体"/>
          <w:sz w:val="24"/>
          <w:szCs w:val="24"/>
          <w:lang w:val="en-US" w:eastAsia="zh-CN"/>
        </w:rPr>
        <w:t>县级以上人民政府统计机构应当及时向本级人民政府有关部门提供有关统计资料。</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72" w:name="tiao_26"/>
      <w:bookmarkEnd w:id="72"/>
      <w:r>
        <w:rPr>
          <w:rFonts w:hint="eastAsia" w:ascii="宋体" w:hAnsi="宋体" w:eastAsia="宋体" w:cs="宋体"/>
          <w:sz w:val="24"/>
          <w:szCs w:val="24"/>
          <w:lang w:val="en-US" w:eastAsia="zh-CN"/>
        </w:rPr>
        <w:t>第二十六条</w:t>
      </w:r>
      <w:bookmarkStart w:id="73" w:name="tiao_26_kuan_1"/>
      <w:bookmarkEnd w:id="73"/>
      <w:r>
        <w:rPr>
          <w:rFonts w:hint="eastAsia" w:ascii="宋体" w:hAnsi="宋体" w:eastAsia="宋体" w:cs="宋体"/>
          <w:sz w:val="24"/>
          <w:szCs w:val="24"/>
          <w:lang w:val="en-US" w:eastAsia="zh-CN"/>
        </w:rPr>
        <w:t>　县级以上人民政府统计机构按照国家有关规定，定期公布统计资料。</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74" w:name="tiao_26_kuan_2"/>
      <w:bookmarkEnd w:id="74"/>
      <w:r>
        <w:rPr>
          <w:rFonts w:hint="eastAsia" w:ascii="宋体" w:hAnsi="宋体" w:eastAsia="宋体" w:cs="宋体"/>
          <w:sz w:val="24"/>
          <w:szCs w:val="24"/>
          <w:lang w:val="en-US" w:eastAsia="zh-CN"/>
        </w:rPr>
        <w:t>国家统计数据以国家统计局公布的数据为准。</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75" w:name="tiao_27"/>
      <w:bookmarkEnd w:id="75"/>
      <w:r>
        <w:rPr>
          <w:rFonts w:hint="eastAsia" w:ascii="宋体" w:hAnsi="宋体" w:eastAsia="宋体" w:cs="宋体"/>
          <w:sz w:val="24"/>
          <w:szCs w:val="24"/>
          <w:lang w:val="en-US" w:eastAsia="zh-CN"/>
        </w:rPr>
        <w:t>第二十七条</w:t>
      </w:r>
      <w:bookmarkStart w:id="76" w:name="tiao_27_kuan_1"/>
      <w:bookmarkEnd w:id="76"/>
      <w:r>
        <w:rPr>
          <w:rFonts w:hint="eastAsia" w:ascii="宋体" w:hAnsi="宋体" w:eastAsia="宋体" w:cs="宋体"/>
          <w:sz w:val="24"/>
          <w:szCs w:val="24"/>
          <w:lang w:val="en-US" w:eastAsia="zh-CN"/>
        </w:rPr>
        <w:t>　县级以上人民政府有关部门统计调查取得的统计资料，由本部门按照国家有关规定公布。</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77" w:name="tiao_28"/>
      <w:bookmarkEnd w:id="77"/>
      <w:r>
        <w:rPr>
          <w:rFonts w:hint="eastAsia" w:ascii="宋体" w:hAnsi="宋体" w:eastAsia="宋体" w:cs="宋体"/>
          <w:sz w:val="24"/>
          <w:szCs w:val="24"/>
          <w:lang w:val="en-US" w:eastAsia="zh-CN"/>
        </w:rPr>
        <w:t>第二十八条</w:t>
      </w:r>
      <w:bookmarkStart w:id="78" w:name="tiao_28_kuan_1"/>
      <w:bookmarkEnd w:id="78"/>
      <w:r>
        <w:rPr>
          <w:rFonts w:hint="eastAsia" w:ascii="宋体" w:hAnsi="宋体" w:eastAsia="宋体" w:cs="宋体"/>
          <w:sz w:val="24"/>
          <w:szCs w:val="24"/>
          <w:lang w:val="en-US" w:eastAsia="zh-CN"/>
        </w:rPr>
        <w:t>　统计调查中获得的能够识别或者推断单个统计调查对象身份的资料，任何单位和个人不得对外提供、泄露，不得用于统计以外的目的。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79" w:name="tiao_29"/>
      <w:bookmarkEnd w:id="79"/>
      <w:r>
        <w:rPr>
          <w:rFonts w:hint="eastAsia" w:ascii="宋体" w:hAnsi="宋体" w:eastAsia="宋体" w:cs="宋体"/>
          <w:sz w:val="24"/>
          <w:szCs w:val="24"/>
          <w:lang w:val="en-US" w:eastAsia="zh-CN"/>
        </w:rPr>
        <w:t>第二十九条</w:t>
      </w:r>
      <w:bookmarkStart w:id="80" w:name="tiao_29_kuan_1"/>
      <w:bookmarkEnd w:id="80"/>
      <w:r>
        <w:rPr>
          <w:rFonts w:hint="eastAsia" w:ascii="宋体" w:hAnsi="宋体" w:eastAsia="宋体" w:cs="宋体"/>
          <w:sz w:val="24"/>
          <w:szCs w:val="24"/>
          <w:lang w:val="en-US" w:eastAsia="zh-CN"/>
        </w:rPr>
        <w:t>　县级以上人民政府统计机构和有关部门统计调查取得的统计资料，除依法应当保密的外，应当及时公开，供社会公众查询。</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textAlignment w:val="auto"/>
        <w:rPr>
          <w:rFonts w:hint="eastAsia" w:ascii="宋体" w:hAnsi="宋体" w:eastAsia="宋体" w:cs="宋体"/>
          <w:b/>
          <w:bCs/>
          <w:sz w:val="24"/>
          <w:szCs w:val="24"/>
          <w:lang w:val="en-US" w:eastAsia="zh-CN"/>
        </w:rPr>
      </w:pPr>
      <w:bookmarkStart w:id="81" w:name="sort4_zhang_4"/>
      <w:bookmarkEnd w:id="81"/>
      <w:r>
        <w:rPr>
          <w:rFonts w:hint="eastAsia" w:ascii="宋体" w:hAnsi="宋体" w:eastAsia="宋体" w:cs="宋体"/>
          <w:b/>
          <w:bCs/>
          <w:sz w:val="24"/>
          <w:szCs w:val="24"/>
          <w:lang w:val="en-US" w:eastAsia="zh-CN"/>
        </w:rPr>
        <w:t>第四章　统计机构和统计人员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82" w:name="tiao_30"/>
      <w:bookmarkEnd w:id="82"/>
      <w:r>
        <w:rPr>
          <w:rFonts w:hint="eastAsia" w:ascii="宋体" w:hAnsi="宋体" w:eastAsia="宋体" w:cs="宋体"/>
          <w:sz w:val="24"/>
          <w:szCs w:val="24"/>
          <w:lang w:val="en-US" w:eastAsia="zh-CN"/>
        </w:rPr>
        <w:t>第三十条</w:t>
      </w:r>
      <w:bookmarkStart w:id="83" w:name="tiao_30_kuan_1"/>
      <w:bookmarkEnd w:id="83"/>
      <w:r>
        <w:rPr>
          <w:rFonts w:hint="eastAsia" w:ascii="宋体" w:hAnsi="宋体" w:eastAsia="宋体" w:cs="宋体"/>
          <w:sz w:val="24"/>
          <w:szCs w:val="24"/>
          <w:lang w:val="en-US" w:eastAsia="zh-CN"/>
        </w:rPr>
        <w:t>　国务院设立国家统计局，依法组织领导和协调全国的统计工作。</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84" w:name="tiao_30_kuan_2"/>
      <w:bookmarkEnd w:id="84"/>
      <w:r>
        <w:rPr>
          <w:rFonts w:hint="eastAsia" w:ascii="宋体" w:hAnsi="宋体" w:eastAsia="宋体" w:cs="宋体"/>
          <w:sz w:val="24"/>
          <w:szCs w:val="24"/>
          <w:lang w:val="en-US" w:eastAsia="zh-CN"/>
        </w:rPr>
        <w:t>国家统计局根据工作需要设立的派出调查机构，承担国家统计局布置的统计调查等任务。</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85" w:name="tiao_30_kuan_3"/>
      <w:bookmarkEnd w:id="85"/>
      <w:r>
        <w:rPr>
          <w:rFonts w:hint="eastAsia" w:ascii="宋体" w:hAnsi="宋体" w:eastAsia="宋体" w:cs="宋体"/>
          <w:sz w:val="24"/>
          <w:szCs w:val="24"/>
          <w:lang w:val="en-US" w:eastAsia="zh-CN"/>
        </w:rPr>
        <w:t>县级以上地方人民政府设立独立的统计机构，乡、镇人民政府设置统计工作岗位，配备专职或者兼职统计人员，依法管理、开展统计工作，实施统计调查。</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86" w:name="tiao_31"/>
      <w:bookmarkEnd w:id="86"/>
      <w:r>
        <w:rPr>
          <w:rFonts w:hint="eastAsia" w:ascii="宋体" w:hAnsi="宋体" w:eastAsia="宋体" w:cs="宋体"/>
          <w:sz w:val="24"/>
          <w:szCs w:val="24"/>
          <w:lang w:val="en-US" w:eastAsia="zh-CN"/>
        </w:rPr>
        <w:t>第三十一条</w:t>
      </w:r>
      <w:bookmarkStart w:id="87" w:name="tiao_31_kuan_1"/>
      <w:bookmarkEnd w:id="87"/>
      <w:r>
        <w:rPr>
          <w:rFonts w:hint="eastAsia" w:ascii="宋体" w:hAnsi="宋体" w:eastAsia="宋体" w:cs="宋体"/>
          <w:sz w:val="24"/>
          <w:szCs w:val="24"/>
          <w:lang w:val="en-US" w:eastAsia="zh-CN"/>
        </w:rPr>
        <w:t>　县级以上人民政府有关部门根据统计任务的需要设立统计机构，或者在有关机构中设置统计人员，并指定统计负责人，依法组织、管理本部门职责范围内的统计工作，实施统计调查，在统计业务上受本级人民政府统计机构的指导。</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88" w:name="tiao_32"/>
      <w:bookmarkEnd w:id="88"/>
      <w:r>
        <w:rPr>
          <w:rFonts w:hint="eastAsia" w:ascii="宋体" w:hAnsi="宋体" w:eastAsia="宋体" w:cs="宋体"/>
          <w:sz w:val="24"/>
          <w:szCs w:val="24"/>
          <w:lang w:val="en-US" w:eastAsia="zh-CN"/>
        </w:rPr>
        <w:t>第三十二条</w:t>
      </w:r>
      <w:bookmarkStart w:id="89" w:name="tiao_32_kuan_1"/>
      <w:bookmarkEnd w:id="89"/>
      <w:r>
        <w:rPr>
          <w:rFonts w:hint="eastAsia" w:ascii="宋体" w:hAnsi="宋体" w:eastAsia="宋体" w:cs="宋体"/>
          <w:sz w:val="24"/>
          <w:szCs w:val="24"/>
          <w:lang w:val="en-US" w:eastAsia="zh-CN"/>
        </w:rPr>
        <w:t>　统计机构、统计人员应当依法履行职责，如实搜集、报送统计资料，不得伪造、篡改统计资料，不得以任何方式要求任何单位和个人提供不真实的统计资料，不得有其他违反本法规定的行为。</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90" w:name="tiao_32_kuan_2"/>
      <w:bookmarkEnd w:id="90"/>
      <w:r>
        <w:rPr>
          <w:rFonts w:hint="eastAsia" w:ascii="宋体" w:hAnsi="宋体" w:eastAsia="宋体" w:cs="宋体"/>
          <w:sz w:val="24"/>
          <w:szCs w:val="24"/>
          <w:lang w:val="en-US" w:eastAsia="zh-CN"/>
        </w:rPr>
        <w:t>统计人员应当坚持实事求是，恪守职业道德，对其负责搜集、审核、录入的统计资料与统计调查对象报送的统计资料的一致性负责。</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91" w:name="tiao_33"/>
      <w:bookmarkEnd w:id="91"/>
      <w:r>
        <w:rPr>
          <w:rFonts w:hint="eastAsia" w:ascii="宋体" w:hAnsi="宋体" w:eastAsia="宋体" w:cs="宋体"/>
          <w:sz w:val="24"/>
          <w:szCs w:val="24"/>
          <w:lang w:val="en-US" w:eastAsia="zh-CN"/>
        </w:rPr>
        <w:t>第三十三条</w:t>
      </w:r>
      <w:bookmarkStart w:id="92" w:name="tiao_33_kuan_1"/>
      <w:bookmarkEnd w:id="92"/>
      <w:r>
        <w:rPr>
          <w:rFonts w:hint="eastAsia" w:ascii="宋体" w:hAnsi="宋体" w:eastAsia="宋体" w:cs="宋体"/>
          <w:sz w:val="24"/>
          <w:szCs w:val="24"/>
          <w:lang w:val="en-US" w:eastAsia="zh-CN"/>
        </w:rPr>
        <w:t>　统计人员进行统计调查时，有权就与统计有关的问题询问有关人员，要求其如实提供有关情况、资料并改正不真实、不准确的资料。</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93" w:name="tiao_33_kuan_2"/>
      <w:bookmarkEnd w:id="93"/>
      <w:r>
        <w:rPr>
          <w:rFonts w:hint="eastAsia" w:ascii="宋体" w:hAnsi="宋体" w:eastAsia="宋体" w:cs="宋体"/>
          <w:sz w:val="24"/>
          <w:szCs w:val="24"/>
          <w:lang w:val="en-US" w:eastAsia="zh-CN"/>
        </w:rPr>
        <w:t>统计人员进行统计调查时，应当出示县级以上人民政府统计机构或者有关部门颁发的工作证件；未出示的，统计调查对象有权拒绝调查。</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94" w:name="tiao_34"/>
      <w:bookmarkEnd w:id="94"/>
      <w:r>
        <w:rPr>
          <w:rFonts w:hint="eastAsia" w:ascii="宋体" w:hAnsi="宋体" w:eastAsia="宋体" w:cs="宋体"/>
          <w:sz w:val="24"/>
          <w:szCs w:val="24"/>
          <w:lang w:val="en-US" w:eastAsia="zh-CN"/>
        </w:rPr>
        <w:t>第三十四条</w:t>
      </w:r>
      <w:bookmarkStart w:id="95" w:name="tiao_34_kuan_1"/>
      <w:bookmarkEnd w:id="95"/>
      <w:r>
        <w:rPr>
          <w:rFonts w:hint="eastAsia" w:ascii="宋体" w:hAnsi="宋体" w:eastAsia="宋体" w:cs="宋体"/>
          <w:sz w:val="24"/>
          <w:szCs w:val="24"/>
          <w:lang w:val="en-US" w:eastAsia="zh-CN"/>
        </w:rPr>
        <w:t>　国家实行统计专业技术职务资格考试、评聘制度，提高统计人员的专业素质，保障统计队伍的稳定性。</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96" w:name="tiao_34_kuan_2"/>
      <w:bookmarkEnd w:id="96"/>
      <w:r>
        <w:rPr>
          <w:rFonts w:hint="eastAsia" w:ascii="宋体" w:hAnsi="宋体" w:eastAsia="宋体" w:cs="宋体"/>
          <w:sz w:val="24"/>
          <w:szCs w:val="24"/>
          <w:lang w:val="en-US" w:eastAsia="zh-CN"/>
        </w:rPr>
        <w:t>统计人员应当具备与其从事的统计工作相适应的专业知识和业务能力。</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97" w:name="tiao_34_kuan_3"/>
      <w:bookmarkEnd w:id="97"/>
      <w:r>
        <w:rPr>
          <w:rFonts w:hint="eastAsia" w:ascii="宋体" w:hAnsi="宋体" w:eastAsia="宋体" w:cs="宋体"/>
          <w:sz w:val="24"/>
          <w:szCs w:val="24"/>
          <w:lang w:val="en-US" w:eastAsia="zh-CN"/>
        </w:rPr>
        <w:t>县级以上人民政府统计机构和有关部门应当加强对统计人员的专业培训和职业道德教育。</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textAlignment w:val="auto"/>
        <w:rPr>
          <w:rFonts w:hint="eastAsia" w:ascii="宋体" w:hAnsi="宋体" w:eastAsia="宋体" w:cs="宋体"/>
          <w:b/>
          <w:bCs/>
          <w:sz w:val="24"/>
          <w:szCs w:val="24"/>
          <w:lang w:val="en-US" w:eastAsia="zh-CN"/>
        </w:rPr>
      </w:pPr>
      <w:bookmarkStart w:id="98" w:name="sort5_zhang_5"/>
      <w:bookmarkEnd w:id="98"/>
      <w:r>
        <w:rPr>
          <w:rFonts w:hint="eastAsia" w:ascii="宋体" w:hAnsi="宋体" w:eastAsia="宋体" w:cs="宋体"/>
          <w:b/>
          <w:bCs/>
          <w:sz w:val="24"/>
          <w:szCs w:val="24"/>
          <w:lang w:val="en-US" w:eastAsia="zh-CN"/>
        </w:rPr>
        <w:t>第五章　监督检查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99" w:name="tiao_35"/>
      <w:bookmarkEnd w:id="99"/>
      <w:r>
        <w:rPr>
          <w:rFonts w:hint="eastAsia" w:ascii="宋体" w:hAnsi="宋体" w:eastAsia="宋体" w:cs="宋体"/>
          <w:sz w:val="24"/>
          <w:szCs w:val="24"/>
          <w:lang w:val="en-US" w:eastAsia="zh-CN"/>
        </w:rPr>
        <w:t>第三十五条</w:t>
      </w:r>
      <w:bookmarkStart w:id="100" w:name="tiao_35_kuan_1"/>
      <w:bookmarkEnd w:id="100"/>
      <w:r>
        <w:rPr>
          <w:rFonts w:hint="eastAsia" w:ascii="宋体" w:hAnsi="宋体" w:eastAsia="宋体" w:cs="宋体"/>
          <w:sz w:val="24"/>
          <w:szCs w:val="24"/>
          <w:lang w:val="en-US" w:eastAsia="zh-CN"/>
        </w:rPr>
        <w:t>　县级以上人民政府对下级人民政府、本级人民政府统计机构和有关部门执行本法的情况，实施监督。</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01" w:name="tiao_36"/>
      <w:bookmarkEnd w:id="101"/>
      <w:r>
        <w:rPr>
          <w:rFonts w:hint="eastAsia" w:ascii="宋体" w:hAnsi="宋体" w:eastAsia="宋体" w:cs="宋体"/>
          <w:sz w:val="24"/>
          <w:szCs w:val="24"/>
          <w:lang w:val="en-US" w:eastAsia="zh-CN"/>
        </w:rPr>
        <w:t>第三十六条</w:t>
      </w:r>
      <w:bookmarkStart w:id="102" w:name="tiao_36_kuan_1"/>
      <w:bookmarkEnd w:id="102"/>
      <w:r>
        <w:rPr>
          <w:rFonts w:hint="eastAsia" w:ascii="宋体" w:hAnsi="宋体" w:eastAsia="宋体" w:cs="宋体"/>
          <w:sz w:val="24"/>
          <w:szCs w:val="24"/>
          <w:lang w:val="en-US" w:eastAsia="zh-CN"/>
        </w:rPr>
        <w:t>　国家统计局组织管理全国统计工作的监督检查，查处重大统计违法行为。</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03" w:name="tiao_36_kuan_2"/>
      <w:bookmarkEnd w:id="103"/>
      <w:r>
        <w:rPr>
          <w:rFonts w:hint="eastAsia" w:ascii="宋体" w:hAnsi="宋体" w:eastAsia="宋体" w:cs="宋体"/>
          <w:sz w:val="24"/>
          <w:szCs w:val="24"/>
          <w:lang w:val="en-US" w:eastAsia="zh-CN"/>
        </w:rPr>
        <w:t>县级以上地方人民政府统计机构依法查处本行政区域内发生的统计违法行为。但是，国家统计局派出的调查机构组织实施的统计调查活动中发生的统计违法行为，由组织实施该项统计调查的调查机构负责查处。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04" w:name="tiao_36_kuan_3"/>
      <w:bookmarkEnd w:id="104"/>
      <w:r>
        <w:rPr>
          <w:rFonts w:hint="eastAsia" w:ascii="宋体" w:hAnsi="宋体" w:eastAsia="宋体" w:cs="宋体"/>
          <w:sz w:val="24"/>
          <w:szCs w:val="24"/>
          <w:lang w:val="en-US" w:eastAsia="zh-CN"/>
        </w:rPr>
        <w:t>法律、行政法规对有关部门查处统计违法行为另有规定的，从其规定。</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05" w:name="tiao_37"/>
      <w:bookmarkEnd w:id="105"/>
      <w:r>
        <w:rPr>
          <w:rFonts w:hint="eastAsia" w:ascii="宋体" w:hAnsi="宋体" w:eastAsia="宋体" w:cs="宋体"/>
          <w:sz w:val="24"/>
          <w:szCs w:val="24"/>
          <w:lang w:val="en-US" w:eastAsia="zh-CN"/>
        </w:rPr>
        <w:t>第三十七条</w:t>
      </w:r>
      <w:bookmarkStart w:id="106" w:name="tiao_37_kuan_1"/>
      <w:bookmarkEnd w:id="106"/>
      <w:r>
        <w:rPr>
          <w:rFonts w:hint="eastAsia" w:ascii="宋体" w:hAnsi="宋体" w:eastAsia="宋体" w:cs="宋体"/>
          <w:sz w:val="24"/>
          <w:szCs w:val="24"/>
          <w:lang w:val="en-US" w:eastAsia="zh-CN"/>
        </w:rPr>
        <w:t>　县级以上人民政府有关部门应当积极协助本级人民政府统计机构查处统计违法行为，及时向本级人民政府统计机构移送有关统计违法案件材料。</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07" w:name="tiao_38"/>
      <w:bookmarkEnd w:id="107"/>
      <w:r>
        <w:rPr>
          <w:rFonts w:hint="eastAsia" w:ascii="宋体" w:hAnsi="宋体" w:eastAsia="宋体" w:cs="宋体"/>
          <w:sz w:val="24"/>
          <w:szCs w:val="24"/>
          <w:lang w:val="en-US" w:eastAsia="zh-CN"/>
        </w:rPr>
        <w:t>第三十八条</w:t>
      </w:r>
      <w:bookmarkStart w:id="108" w:name="tiao_38_kuan_1"/>
      <w:bookmarkEnd w:id="108"/>
      <w:r>
        <w:rPr>
          <w:rFonts w:hint="eastAsia" w:ascii="宋体" w:hAnsi="宋体" w:eastAsia="宋体" w:cs="宋体"/>
          <w:sz w:val="24"/>
          <w:szCs w:val="24"/>
          <w:lang w:val="en-US" w:eastAsia="zh-CN"/>
        </w:rPr>
        <w:t>　县级以上人民政府统计机构在调查统计违法行为或者核查统计数据时，有权采取下列措施：</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09" w:name="tiao_38_kuan_1_xiang_1"/>
      <w:bookmarkEnd w:id="109"/>
      <w:r>
        <w:rPr>
          <w:rFonts w:hint="eastAsia" w:ascii="宋体" w:hAnsi="宋体" w:eastAsia="宋体" w:cs="宋体"/>
          <w:sz w:val="24"/>
          <w:szCs w:val="24"/>
          <w:lang w:val="en-US" w:eastAsia="zh-CN"/>
        </w:rPr>
        <w:t>（一）发出统计检查查询书，向检查对象查询有关事项；</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10" w:name="tiao_38_kuan_1_xiang_2"/>
      <w:bookmarkEnd w:id="110"/>
      <w:r>
        <w:rPr>
          <w:rFonts w:hint="eastAsia" w:ascii="宋体" w:hAnsi="宋体" w:eastAsia="宋体" w:cs="宋体"/>
          <w:sz w:val="24"/>
          <w:szCs w:val="24"/>
          <w:lang w:val="en-US" w:eastAsia="zh-CN"/>
        </w:rPr>
        <w:t>（二）要求检查对象提供有关原始记录和凭证、统计台账、统计调查表、会计资料及其他相关证明和资料；</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11" w:name="tiao_38_kuan_1_xiang_3"/>
      <w:bookmarkEnd w:id="111"/>
      <w:r>
        <w:rPr>
          <w:rFonts w:hint="eastAsia" w:ascii="宋体" w:hAnsi="宋体" w:eastAsia="宋体" w:cs="宋体"/>
          <w:sz w:val="24"/>
          <w:szCs w:val="24"/>
          <w:lang w:val="en-US" w:eastAsia="zh-CN"/>
        </w:rPr>
        <w:t>（三）就与检查有关的事项询问有关人员；</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bookmarkStart w:id="112" w:name="tiao_38_kuan_1_xiang_4"/>
      <w:bookmarkEnd w:id="112"/>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（四）进入检查对象的业务场所和统计数据处理信息系统进行检查、核对；</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13" w:name="tiao_38_kuan_1_xiang_5"/>
      <w:bookmarkEnd w:id="113"/>
      <w:r>
        <w:rPr>
          <w:rFonts w:hint="eastAsia" w:ascii="宋体" w:hAnsi="宋体" w:eastAsia="宋体" w:cs="宋体"/>
          <w:sz w:val="24"/>
          <w:szCs w:val="24"/>
          <w:lang w:val="en-US" w:eastAsia="zh-CN"/>
        </w:rPr>
        <w:t>（五）经本机构负责人批准，登记保存检查对象的有关原始记录和凭证、统计台账、统计调查表、会计资料及其他相关证明和资料；</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14" w:name="tiao_38_kuan_1_xiang_6"/>
      <w:bookmarkEnd w:id="114"/>
      <w:r>
        <w:rPr>
          <w:rFonts w:hint="eastAsia" w:ascii="宋体" w:hAnsi="宋体" w:eastAsia="宋体" w:cs="宋体"/>
          <w:sz w:val="24"/>
          <w:szCs w:val="24"/>
          <w:lang w:val="en-US" w:eastAsia="zh-CN"/>
        </w:rPr>
        <w:t>（六）对与检查事项有关的情况和资料进行记录、录音、录像、照相和复制。</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15" w:name="tiao_38_kuan_2"/>
      <w:bookmarkEnd w:id="115"/>
      <w:r>
        <w:rPr>
          <w:rFonts w:hint="eastAsia" w:ascii="宋体" w:hAnsi="宋体" w:eastAsia="宋体" w:cs="宋体"/>
          <w:sz w:val="24"/>
          <w:szCs w:val="24"/>
          <w:lang w:val="en-US" w:eastAsia="zh-CN"/>
        </w:rPr>
        <w:t>县级以上人民政府统计机构进行监督检查时，监督检查人员不得少于二人，并应当出示执法证件；未出示的，有关单位和个人有权拒绝检查。</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16" w:name="tiao_39"/>
      <w:bookmarkEnd w:id="116"/>
      <w:r>
        <w:rPr>
          <w:rFonts w:hint="eastAsia" w:ascii="宋体" w:hAnsi="宋体" w:eastAsia="宋体" w:cs="宋体"/>
          <w:sz w:val="24"/>
          <w:szCs w:val="24"/>
          <w:lang w:val="en-US" w:eastAsia="zh-CN"/>
        </w:rPr>
        <w:t>第三十九条</w:t>
      </w:r>
      <w:bookmarkStart w:id="117" w:name="tiao_39_kuan_1"/>
      <w:bookmarkEnd w:id="117"/>
      <w:r>
        <w:rPr>
          <w:rFonts w:hint="eastAsia" w:ascii="宋体" w:hAnsi="宋体" w:eastAsia="宋体" w:cs="宋体"/>
          <w:sz w:val="24"/>
          <w:szCs w:val="24"/>
          <w:lang w:val="en-US" w:eastAsia="zh-CN"/>
        </w:rPr>
        <w:t>　县级以上人民政府统计机构履行监督检查职责时，有关单位和个人应当如实反映情况，提供相关证明和资料，不得拒绝、阻碍检查，不得转移、隐匿、篡改、毁弃原始记录和凭证、统计台账、统计调查表、会计资料及其他相关证明和资料。</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textAlignment w:val="auto"/>
        <w:rPr>
          <w:rFonts w:hint="eastAsia" w:ascii="宋体" w:hAnsi="宋体" w:eastAsia="宋体" w:cs="宋体"/>
          <w:b/>
          <w:bCs/>
          <w:sz w:val="24"/>
          <w:szCs w:val="24"/>
          <w:lang w:val="en-US" w:eastAsia="zh-CN"/>
        </w:rPr>
      </w:pPr>
      <w:bookmarkStart w:id="118" w:name="sort6_zhang_6"/>
      <w:bookmarkEnd w:id="118"/>
      <w:r>
        <w:rPr>
          <w:rFonts w:hint="eastAsia" w:ascii="宋体" w:hAnsi="宋体" w:eastAsia="宋体" w:cs="宋体"/>
          <w:b/>
          <w:bCs/>
          <w:sz w:val="24"/>
          <w:szCs w:val="24"/>
          <w:lang w:val="en-US" w:eastAsia="zh-CN"/>
        </w:rPr>
        <w:t>第六章　法律责任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19" w:name="tiao_40"/>
      <w:bookmarkEnd w:id="119"/>
      <w:r>
        <w:rPr>
          <w:rFonts w:hint="eastAsia" w:ascii="宋体" w:hAnsi="宋体" w:eastAsia="宋体" w:cs="宋体"/>
          <w:sz w:val="24"/>
          <w:szCs w:val="24"/>
          <w:lang w:val="en-US" w:eastAsia="zh-CN"/>
        </w:rPr>
        <w:t>第四十条</w:t>
      </w:r>
      <w:bookmarkStart w:id="120" w:name="tiao_40_kuan_1"/>
      <w:bookmarkEnd w:id="120"/>
      <w:r>
        <w:rPr>
          <w:rFonts w:hint="eastAsia" w:ascii="宋体" w:hAnsi="宋体" w:eastAsia="宋体" w:cs="宋体"/>
          <w:sz w:val="24"/>
          <w:szCs w:val="24"/>
          <w:lang w:val="en-US" w:eastAsia="zh-CN"/>
        </w:rPr>
        <w:t>　地方各级人民政府、县级以上人民政府统计机构或者有关部门、单位的负责人有下列行为之一的，由任免机关、单位或者监察机关依法给予处分，并由县级以上人民政府统计机构予以通报：</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21" w:name="tiao_40_kuan_1_xiang_1"/>
      <w:bookmarkEnd w:id="121"/>
      <w:r>
        <w:rPr>
          <w:rFonts w:hint="eastAsia" w:ascii="宋体" w:hAnsi="宋体" w:eastAsia="宋体" w:cs="宋体"/>
          <w:sz w:val="24"/>
          <w:szCs w:val="24"/>
          <w:lang w:val="en-US" w:eastAsia="zh-CN"/>
        </w:rPr>
        <w:t>（一）自行修改统计资料、编造虚假统计数据的；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22" w:name="tiao_40_kuan_1_xiang_2"/>
      <w:bookmarkEnd w:id="122"/>
      <w:r>
        <w:rPr>
          <w:rFonts w:hint="eastAsia" w:ascii="宋体" w:hAnsi="宋体" w:eastAsia="宋体" w:cs="宋体"/>
          <w:sz w:val="24"/>
          <w:szCs w:val="24"/>
          <w:lang w:val="en-US" w:eastAsia="zh-CN"/>
        </w:rPr>
        <w:t>（二）要求统计机构、统计人员或者其他机构、人员伪造、篡改统计资料的；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23" w:name="tiao_40_kuan_1_xiang_3"/>
      <w:bookmarkEnd w:id="123"/>
      <w:r>
        <w:rPr>
          <w:rFonts w:hint="eastAsia" w:ascii="宋体" w:hAnsi="宋体" w:eastAsia="宋体" w:cs="宋体"/>
          <w:sz w:val="24"/>
          <w:szCs w:val="24"/>
          <w:lang w:val="en-US" w:eastAsia="zh-CN"/>
        </w:rPr>
        <w:t>（三）明示、暗示下级单位及其人员或者统计调查对象填报虚假统计数据的；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24" w:name="tiao_40_kuan_1_xiang_4"/>
      <w:bookmarkEnd w:id="124"/>
      <w:r>
        <w:rPr>
          <w:rFonts w:hint="eastAsia" w:ascii="宋体" w:hAnsi="宋体" w:eastAsia="宋体" w:cs="宋体"/>
          <w:sz w:val="24"/>
          <w:szCs w:val="24"/>
          <w:lang w:val="en-US" w:eastAsia="zh-CN"/>
        </w:rPr>
        <w:t>（四）对本地方、本部门、本单位发生的统计数据严重失实情况和严重统计违法行为失察的；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25" w:name="tiao_40_kuan_1_xiang_5"/>
      <w:bookmarkEnd w:id="125"/>
      <w:r>
        <w:rPr>
          <w:rFonts w:hint="eastAsia" w:ascii="宋体" w:hAnsi="宋体" w:eastAsia="宋体" w:cs="宋体"/>
          <w:sz w:val="24"/>
          <w:szCs w:val="24"/>
          <w:lang w:val="en-US" w:eastAsia="zh-CN"/>
        </w:rPr>
        <w:t>（五）有其他统计造假、弄虚作假行为的。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26" w:name="tiao_40_kuan_2"/>
      <w:bookmarkEnd w:id="126"/>
      <w:r>
        <w:rPr>
          <w:rFonts w:hint="eastAsia" w:ascii="宋体" w:hAnsi="宋体" w:eastAsia="宋体" w:cs="宋体"/>
          <w:sz w:val="24"/>
          <w:szCs w:val="24"/>
          <w:lang w:val="en-US" w:eastAsia="zh-CN"/>
        </w:rPr>
        <w:t>对依法履行职责或者拒绝、抵制统计违法行为的单位和个人打击报复的，依照前款规定给予处分和予以通报。</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27" w:name="tiao_41"/>
      <w:bookmarkEnd w:id="127"/>
      <w:r>
        <w:rPr>
          <w:rFonts w:hint="eastAsia" w:ascii="宋体" w:hAnsi="宋体" w:eastAsia="宋体" w:cs="宋体"/>
          <w:sz w:val="24"/>
          <w:szCs w:val="24"/>
          <w:lang w:val="en-US" w:eastAsia="zh-CN"/>
        </w:rPr>
        <w:t>第四十一条</w:t>
      </w:r>
      <w:bookmarkStart w:id="128" w:name="tiao_41_kuan_1"/>
      <w:bookmarkEnd w:id="128"/>
      <w:r>
        <w:rPr>
          <w:rFonts w:hint="eastAsia" w:ascii="宋体" w:hAnsi="宋体" w:eastAsia="宋体" w:cs="宋体"/>
          <w:sz w:val="24"/>
          <w:szCs w:val="24"/>
          <w:lang w:val="en-US" w:eastAsia="zh-CN"/>
        </w:rPr>
        <w:t>　县级以上人民政府统计机构或者有关部门有下列行为之一的，由本级人民政府、上级人民政府统计机构或者本级人民政府统计机构责令改正，予以通报；对负有责任的领导人员和直接责任人员，由任免机关或者监察机关依法给予处分：</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29" w:name="tiao_41_kuan_1_xiang_1"/>
      <w:bookmarkEnd w:id="129"/>
      <w:r>
        <w:rPr>
          <w:rFonts w:hint="eastAsia" w:ascii="宋体" w:hAnsi="宋体" w:eastAsia="宋体" w:cs="宋体"/>
          <w:sz w:val="24"/>
          <w:szCs w:val="24"/>
          <w:lang w:val="en-US" w:eastAsia="zh-CN"/>
        </w:rPr>
        <w:t>（一）未经批准或者备案擅自组织实施统计调查的；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30" w:name="tiao_41_kuan_1_xiang_2"/>
      <w:bookmarkEnd w:id="130"/>
      <w:r>
        <w:rPr>
          <w:rFonts w:hint="eastAsia" w:ascii="宋体" w:hAnsi="宋体" w:eastAsia="宋体" w:cs="宋体"/>
          <w:sz w:val="24"/>
          <w:szCs w:val="24"/>
          <w:lang w:val="en-US" w:eastAsia="zh-CN"/>
        </w:rPr>
        <w:t>（二）未经批准或者备案擅自变更统计调查制度的内容的；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31" w:name="tiao_41_kuan_1_xiang_3"/>
      <w:bookmarkEnd w:id="131"/>
      <w:r>
        <w:rPr>
          <w:rFonts w:hint="eastAsia" w:ascii="宋体" w:hAnsi="宋体" w:eastAsia="宋体" w:cs="宋体"/>
          <w:sz w:val="24"/>
          <w:szCs w:val="24"/>
          <w:lang w:val="en-US" w:eastAsia="zh-CN"/>
        </w:rPr>
        <w:t>（三）伪造、篡改统计资料的；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32" w:name="tiao_41_kuan_1_xiang_4"/>
      <w:bookmarkEnd w:id="132"/>
      <w:r>
        <w:rPr>
          <w:rFonts w:hint="eastAsia" w:ascii="宋体" w:hAnsi="宋体" w:eastAsia="宋体" w:cs="宋体"/>
          <w:sz w:val="24"/>
          <w:szCs w:val="24"/>
          <w:lang w:val="en-US" w:eastAsia="zh-CN"/>
        </w:rPr>
        <w:t>（四）要求统计调查对象或者其他机构、人员提供不真实的统计资料的；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33" w:name="tiao_41_kuan_1_xiang_5"/>
      <w:bookmarkEnd w:id="133"/>
      <w:r>
        <w:rPr>
          <w:rFonts w:hint="eastAsia" w:ascii="宋体" w:hAnsi="宋体" w:eastAsia="宋体" w:cs="宋体"/>
          <w:sz w:val="24"/>
          <w:szCs w:val="24"/>
          <w:lang w:val="en-US" w:eastAsia="zh-CN"/>
        </w:rPr>
        <w:t>（五）未按照统计调查制度的规定报送有关资料的。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34" w:name="tiao_41_kuan_2"/>
      <w:bookmarkEnd w:id="134"/>
      <w:r>
        <w:rPr>
          <w:rFonts w:hint="eastAsia" w:ascii="宋体" w:hAnsi="宋体" w:eastAsia="宋体" w:cs="宋体"/>
          <w:sz w:val="24"/>
          <w:szCs w:val="24"/>
          <w:lang w:val="en-US" w:eastAsia="zh-CN"/>
        </w:rPr>
        <w:t>统计人员有前款第三项至第五项所列行为之一的，责令改正，依法给予处分。</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35" w:name="tiao_42"/>
      <w:bookmarkEnd w:id="135"/>
      <w:r>
        <w:rPr>
          <w:rFonts w:hint="eastAsia" w:ascii="宋体" w:hAnsi="宋体" w:eastAsia="宋体" w:cs="宋体"/>
          <w:sz w:val="24"/>
          <w:szCs w:val="24"/>
          <w:lang w:val="en-US" w:eastAsia="zh-CN"/>
        </w:rPr>
        <w:t>第四十二条</w:t>
      </w:r>
      <w:bookmarkStart w:id="136" w:name="tiao_42_kuan_1"/>
      <w:bookmarkEnd w:id="136"/>
      <w:r>
        <w:rPr>
          <w:rFonts w:hint="eastAsia" w:ascii="宋体" w:hAnsi="宋体" w:eastAsia="宋体" w:cs="宋体"/>
          <w:sz w:val="24"/>
          <w:szCs w:val="24"/>
          <w:lang w:val="en-US" w:eastAsia="zh-CN"/>
        </w:rPr>
        <w:t>　县级以上人民政府统计机构或者有关部门有下列行为之一的，对负有责任的领导人员和直接责任人员由任免机关或者监察机关依法给予处分：</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37" w:name="tiao_42_kuan_1_xiang_1"/>
      <w:bookmarkEnd w:id="137"/>
      <w:r>
        <w:rPr>
          <w:rFonts w:hint="eastAsia" w:ascii="宋体" w:hAnsi="宋体" w:eastAsia="宋体" w:cs="宋体"/>
          <w:sz w:val="24"/>
          <w:szCs w:val="24"/>
          <w:lang w:val="en-US" w:eastAsia="zh-CN"/>
        </w:rPr>
        <w:t>（一）违法公布统计资料的；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38" w:name="tiao_42_kuan_1_xiang_2"/>
      <w:bookmarkEnd w:id="138"/>
      <w:r>
        <w:rPr>
          <w:rFonts w:hint="eastAsia" w:ascii="宋体" w:hAnsi="宋体" w:eastAsia="宋体" w:cs="宋体"/>
          <w:sz w:val="24"/>
          <w:szCs w:val="24"/>
          <w:lang w:val="en-US" w:eastAsia="zh-CN"/>
        </w:rPr>
        <w:t>（二）泄露或者向他人非法提供统计调查对象的商业秘密、个人隐私、个人信息的；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39" w:name="tiao_42_kuan_1_xiang_3"/>
      <w:bookmarkEnd w:id="139"/>
      <w:r>
        <w:rPr>
          <w:rFonts w:hint="eastAsia" w:ascii="宋体" w:hAnsi="宋体" w:eastAsia="宋体" w:cs="宋体"/>
          <w:sz w:val="24"/>
          <w:szCs w:val="24"/>
          <w:lang w:val="en-US" w:eastAsia="zh-CN"/>
        </w:rPr>
        <w:t>（三）对外提供、泄露在统计调查中获得的能够识别或者推断单个统计调查对象身份的资料的；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40" w:name="tiao_42_kuan_1_xiang_4"/>
      <w:bookmarkEnd w:id="140"/>
      <w:r>
        <w:rPr>
          <w:rFonts w:hint="eastAsia" w:ascii="宋体" w:hAnsi="宋体" w:eastAsia="宋体" w:cs="宋体"/>
          <w:sz w:val="24"/>
          <w:szCs w:val="24"/>
          <w:lang w:val="en-US" w:eastAsia="zh-CN"/>
        </w:rPr>
        <w:t>（四）违反国家有关规定，造成统计资料毁损、灭失的。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41" w:name="tiao_42_kuan_2"/>
      <w:bookmarkEnd w:id="141"/>
      <w:r>
        <w:rPr>
          <w:rFonts w:hint="eastAsia" w:ascii="宋体" w:hAnsi="宋体" w:eastAsia="宋体" w:cs="宋体"/>
          <w:sz w:val="24"/>
          <w:szCs w:val="24"/>
          <w:lang w:val="en-US" w:eastAsia="zh-CN"/>
        </w:rPr>
        <w:t>统计人员有前款所列行为之一的，依法给予处分。</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42" w:name="tiao_43"/>
      <w:bookmarkEnd w:id="142"/>
      <w:r>
        <w:rPr>
          <w:rFonts w:hint="eastAsia" w:ascii="宋体" w:hAnsi="宋体" w:eastAsia="宋体" w:cs="宋体"/>
          <w:sz w:val="24"/>
          <w:szCs w:val="24"/>
          <w:lang w:val="en-US" w:eastAsia="zh-CN"/>
        </w:rPr>
        <w:t>第四十三条</w:t>
      </w:r>
      <w:bookmarkStart w:id="143" w:name="tiao_43_kuan_1"/>
      <w:bookmarkEnd w:id="143"/>
      <w:r>
        <w:rPr>
          <w:rFonts w:hint="eastAsia" w:ascii="宋体" w:hAnsi="宋体" w:eastAsia="宋体" w:cs="宋体"/>
          <w:sz w:val="24"/>
          <w:szCs w:val="24"/>
          <w:lang w:val="en-US" w:eastAsia="zh-CN"/>
        </w:rPr>
        <w:t>　统计机构、统计人员泄露国家秘密、工作秘密的，依法追究法律责任。</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44" w:name="tiao_44"/>
      <w:bookmarkEnd w:id="144"/>
      <w:r>
        <w:rPr>
          <w:rFonts w:hint="eastAsia" w:ascii="宋体" w:hAnsi="宋体" w:eastAsia="宋体" w:cs="宋体"/>
          <w:sz w:val="24"/>
          <w:szCs w:val="24"/>
          <w:lang w:val="en-US" w:eastAsia="zh-CN"/>
        </w:rPr>
        <w:t>第四十四条</w:t>
      </w:r>
      <w:bookmarkStart w:id="145" w:name="tiao_44_kuan_1"/>
      <w:bookmarkEnd w:id="145"/>
      <w:r>
        <w:rPr>
          <w:rFonts w:hint="eastAsia" w:ascii="宋体" w:hAnsi="宋体" w:eastAsia="宋体" w:cs="宋体"/>
          <w:sz w:val="24"/>
          <w:szCs w:val="24"/>
          <w:lang w:val="en-US" w:eastAsia="zh-CN"/>
        </w:rPr>
        <w:t>　作为统计调查对象的国家机关、企业事业单位或者其他组织有下列行为之一的，由县级以上人民政府统计机构责令改正，给予警告，可以予以通报；其负有责任的领导人员和直接责任人员属于公职人员的，由任免机关、单位或者监察机关依法给予处分：</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46" w:name="tiao_44_kuan_1_xiang_1"/>
      <w:bookmarkEnd w:id="146"/>
      <w:r>
        <w:rPr>
          <w:rFonts w:hint="eastAsia" w:ascii="宋体" w:hAnsi="宋体" w:eastAsia="宋体" w:cs="宋体"/>
          <w:sz w:val="24"/>
          <w:szCs w:val="24"/>
          <w:lang w:val="en-US" w:eastAsia="zh-CN"/>
        </w:rPr>
        <w:t>（一）拒绝提供统计资料或者经催报后仍未按时提供统计资料的；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47" w:name="tiao_44_kuan_1_xiang_2"/>
      <w:bookmarkEnd w:id="147"/>
      <w:r>
        <w:rPr>
          <w:rFonts w:hint="eastAsia" w:ascii="宋体" w:hAnsi="宋体" w:eastAsia="宋体" w:cs="宋体"/>
          <w:sz w:val="24"/>
          <w:szCs w:val="24"/>
          <w:lang w:val="en-US" w:eastAsia="zh-CN"/>
        </w:rPr>
        <w:t>（二）提供不真实或者不完整的统计资料的；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48" w:name="tiao_44_kuan_1_xiang_3"/>
      <w:bookmarkEnd w:id="148"/>
      <w:r>
        <w:rPr>
          <w:rFonts w:hint="eastAsia" w:ascii="宋体" w:hAnsi="宋体" w:eastAsia="宋体" w:cs="宋体"/>
          <w:sz w:val="24"/>
          <w:szCs w:val="24"/>
          <w:lang w:val="en-US" w:eastAsia="zh-CN"/>
        </w:rPr>
        <w:t>（三）拒绝答复或者不如实答复统计检查查询书的；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49" w:name="tiao_44_kuan_1_xiang_4"/>
      <w:bookmarkEnd w:id="149"/>
      <w:r>
        <w:rPr>
          <w:rFonts w:hint="eastAsia" w:ascii="宋体" w:hAnsi="宋体" w:eastAsia="宋体" w:cs="宋体"/>
          <w:sz w:val="24"/>
          <w:szCs w:val="24"/>
          <w:lang w:val="en-US" w:eastAsia="zh-CN"/>
        </w:rPr>
        <w:t>（四）拒绝、阻碍统计调查、统计检查的；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50" w:name="tiao_44_kuan_1_xiang_5"/>
      <w:bookmarkEnd w:id="150"/>
      <w:r>
        <w:rPr>
          <w:rFonts w:hint="eastAsia" w:ascii="宋体" w:hAnsi="宋体" w:eastAsia="宋体" w:cs="宋体"/>
          <w:sz w:val="24"/>
          <w:szCs w:val="24"/>
          <w:lang w:val="en-US" w:eastAsia="zh-CN"/>
        </w:rPr>
        <w:t>（五）转移、隐匿、篡改、毁弃或者拒绝提供原始记录和凭证、统计台账、统计调查表及其他相关证明和资料的。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51" w:name="tiao_44_kuan_2"/>
      <w:bookmarkEnd w:id="151"/>
      <w:r>
        <w:rPr>
          <w:rFonts w:hint="eastAsia" w:ascii="宋体" w:hAnsi="宋体" w:eastAsia="宋体" w:cs="宋体"/>
          <w:sz w:val="24"/>
          <w:szCs w:val="24"/>
          <w:lang w:val="en-US" w:eastAsia="zh-CN"/>
        </w:rPr>
        <w:t>企业事业单位或者其他组织有前款所列行为之一的，可以并处十万元以下的罚款；情节严重的，并处十万元以上五十万元以下的罚款。</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52" w:name="tiao_44_kuan_3"/>
      <w:bookmarkEnd w:id="152"/>
      <w:r>
        <w:rPr>
          <w:rFonts w:hint="eastAsia" w:ascii="宋体" w:hAnsi="宋体" w:eastAsia="宋体" w:cs="宋体"/>
          <w:sz w:val="24"/>
          <w:szCs w:val="24"/>
          <w:lang w:val="en-US" w:eastAsia="zh-CN"/>
        </w:rPr>
        <w:t>个体工商户有本条第一款所列行为之一的，由县级以上人民政府统计机构责令改正，给予警告，可以并处一万元以下的罚款。</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53" w:name="tiao_45"/>
      <w:bookmarkEnd w:id="153"/>
      <w:r>
        <w:rPr>
          <w:rFonts w:hint="eastAsia" w:ascii="宋体" w:hAnsi="宋体" w:eastAsia="宋体" w:cs="宋体"/>
          <w:sz w:val="24"/>
          <w:szCs w:val="24"/>
          <w:lang w:val="en-US" w:eastAsia="zh-CN"/>
        </w:rPr>
        <w:t>第四十五条</w:t>
      </w:r>
      <w:bookmarkStart w:id="154" w:name="tiao_45_kuan_1"/>
      <w:bookmarkEnd w:id="154"/>
      <w:r>
        <w:rPr>
          <w:rFonts w:hint="eastAsia" w:ascii="宋体" w:hAnsi="宋体" w:eastAsia="宋体" w:cs="宋体"/>
          <w:sz w:val="24"/>
          <w:szCs w:val="24"/>
          <w:lang w:val="en-US" w:eastAsia="zh-CN"/>
        </w:rPr>
        <w:t>　作为统计调查对象的国家机关、企业事业单位或者其他组织迟报统计资料，或者未按照国家有关规定设置原始记录、统计台账的，由县级以上人民政府统计机构责令改正，给予警告，可以予以通报；其负有责任的领导人员和直接责任人员属于公职人员的，由任免机关、单位或者监察机关依法给予处分。</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55" w:name="tiao_45_kuan_2"/>
      <w:bookmarkEnd w:id="155"/>
      <w:r>
        <w:rPr>
          <w:rFonts w:hint="eastAsia" w:ascii="宋体" w:hAnsi="宋体" w:eastAsia="宋体" w:cs="宋体"/>
          <w:sz w:val="24"/>
          <w:szCs w:val="24"/>
          <w:lang w:val="en-US" w:eastAsia="zh-CN"/>
        </w:rPr>
        <w:t>企业事业单位或者其他组织有前款所列行为之一的，可以并处五万元以下的罚款。</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56" w:name="tiao_45_kuan_3"/>
      <w:bookmarkEnd w:id="156"/>
      <w:r>
        <w:rPr>
          <w:rFonts w:hint="eastAsia" w:ascii="宋体" w:hAnsi="宋体" w:eastAsia="宋体" w:cs="宋体"/>
          <w:sz w:val="24"/>
          <w:szCs w:val="24"/>
          <w:lang w:val="en-US" w:eastAsia="zh-CN"/>
        </w:rPr>
        <w:t>个体工商户迟报统计资料的，由县级以上人民政府统计机构责令改正，给予警告，可以并处一千元以下的罚款。</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57" w:name="tiao_46"/>
      <w:bookmarkEnd w:id="157"/>
      <w:r>
        <w:rPr>
          <w:rFonts w:hint="eastAsia" w:ascii="宋体" w:hAnsi="宋体" w:eastAsia="宋体" w:cs="宋体"/>
          <w:sz w:val="24"/>
          <w:szCs w:val="24"/>
          <w:lang w:val="en-US" w:eastAsia="zh-CN"/>
        </w:rPr>
        <w:t>第四十六条</w:t>
      </w:r>
      <w:bookmarkStart w:id="158" w:name="tiao_46_kuan_1"/>
      <w:bookmarkEnd w:id="158"/>
      <w:r>
        <w:rPr>
          <w:rFonts w:hint="eastAsia" w:ascii="宋体" w:hAnsi="宋体" w:eastAsia="宋体" w:cs="宋体"/>
          <w:sz w:val="24"/>
          <w:szCs w:val="24"/>
          <w:lang w:val="en-US" w:eastAsia="zh-CN"/>
        </w:rPr>
        <w:t>　县级以上人民政府统计机构查处统计违法行为时，认为对有关公职人员依法应当给予处分的，应当向该公职人员的任免机关、单位提出给予处分的建议，该公职人员的任免机关、单位应当依法及时作出决定，并将结果书面通知县级以上人民政府统计机构；向监察机关移送的，由监察机关按照有关规定办理。</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59" w:name="tiao_47"/>
      <w:bookmarkEnd w:id="159"/>
      <w:r>
        <w:rPr>
          <w:rFonts w:hint="eastAsia" w:ascii="宋体" w:hAnsi="宋体" w:eastAsia="宋体" w:cs="宋体"/>
          <w:sz w:val="24"/>
          <w:szCs w:val="24"/>
          <w:lang w:val="en-US" w:eastAsia="zh-CN"/>
        </w:rPr>
        <w:t>第四十七条</w:t>
      </w:r>
      <w:bookmarkStart w:id="160" w:name="tiao_47_kuan_1"/>
      <w:bookmarkEnd w:id="160"/>
      <w:r>
        <w:rPr>
          <w:rFonts w:hint="eastAsia" w:ascii="宋体" w:hAnsi="宋体" w:eastAsia="宋体" w:cs="宋体"/>
          <w:sz w:val="24"/>
          <w:szCs w:val="24"/>
          <w:lang w:val="en-US" w:eastAsia="zh-CN"/>
        </w:rPr>
        <w:t>　作为统计调查对象的个人在重大国情国力普查活动中拒绝、阻碍统计调查，或者提供不真实或者不完整的普查资料的，由县级以上人民政府统计机构责令改正，予以批评教育。</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61" w:name="tiao_48"/>
      <w:bookmarkEnd w:id="161"/>
      <w:r>
        <w:rPr>
          <w:rFonts w:hint="eastAsia" w:ascii="宋体" w:hAnsi="宋体" w:eastAsia="宋体" w:cs="宋体"/>
          <w:sz w:val="24"/>
          <w:szCs w:val="24"/>
          <w:lang w:val="en-US" w:eastAsia="zh-CN"/>
        </w:rPr>
        <w:t>第四十八条</w:t>
      </w:r>
      <w:bookmarkStart w:id="162" w:name="tiao_48_kuan_1"/>
      <w:bookmarkEnd w:id="162"/>
      <w:r>
        <w:rPr>
          <w:rFonts w:hint="eastAsia" w:ascii="宋体" w:hAnsi="宋体" w:eastAsia="宋体" w:cs="宋体"/>
          <w:sz w:val="24"/>
          <w:szCs w:val="24"/>
          <w:lang w:val="en-US" w:eastAsia="zh-CN"/>
        </w:rPr>
        <w:t>　违反本法规定，利用虚假统计资料骗取荣誉称号、物质利益或者职务职级等晋升的，除对其编造虚假统计资料或者要求他人编造虚假统计资料的行为依法追究法律责任外，由作出有关决定的单位或者其上级单位、监察机关取消其荣誉称号，追缴获得的物质利益，撤销晋升的职务职级等。</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63" w:name="tiao_49"/>
      <w:bookmarkEnd w:id="163"/>
      <w:r>
        <w:rPr>
          <w:rFonts w:hint="eastAsia" w:ascii="宋体" w:hAnsi="宋体" w:eastAsia="宋体" w:cs="宋体"/>
          <w:sz w:val="24"/>
          <w:szCs w:val="24"/>
          <w:lang w:val="en-US" w:eastAsia="zh-CN"/>
        </w:rPr>
        <w:t>第四十九条</w:t>
      </w:r>
      <w:bookmarkStart w:id="164" w:name="tiao_49_kuan_1"/>
      <w:bookmarkEnd w:id="164"/>
      <w:r>
        <w:rPr>
          <w:rFonts w:hint="eastAsia" w:ascii="宋体" w:hAnsi="宋体" w:eastAsia="宋体" w:cs="宋体"/>
          <w:sz w:val="24"/>
          <w:szCs w:val="24"/>
          <w:lang w:val="en-US" w:eastAsia="zh-CN"/>
        </w:rPr>
        <w:t>　当事人对县级以上人民政府统计机构作出的行政处罚决定不服的，可以依法申请行政复议或者提起行政诉讼。对国家统计局派出的调查机构作出的行政处罚决定不服的，向国家统计局申请行政复议。</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65" w:name="tiao_50"/>
      <w:bookmarkEnd w:id="165"/>
      <w:r>
        <w:rPr>
          <w:rFonts w:hint="eastAsia" w:ascii="宋体" w:hAnsi="宋体" w:eastAsia="宋体" w:cs="宋体"/>
          <w:sz w:val="24"/>
          <w:szCs w:val="24"/>
          <w:lang w:val="en-US" w:eastAsia="zh-CN"/>
        </w:rPr>
        <w:t>第五十条</w:t>
      </w:r>
      <w:bookmarkStart w:id="166" w:name="tiao_50_kuan_1"/>
      <w:bookmarkEnd w:id="166"/>
      <w:r>
        <w:rPr>
          <w:rFonts w:hint="eastAsia" w:ascii="宋体" w:hAnsi="宋体" w:eastAsia="宋体" w:cs="宋体"/>
          <w:sz w:val="24"/>
          <w:szCs w:val="24"/>
          <w:lang w:val="en-US" w:eastAsia="zh-CN"/>
        </w:rPr>
        <w:t>　违反本法规定，造成人身损害、财产损失的，依法承担民事责任；构成犯罪的，依法追究刑事责任。</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textAlignment w:val="auto"/>
        <w:rPr>
          <w:rFonts w:hint="eastAsia" w:ascii="宋体" w:hAnsi="宋体" w:eastAsia="宋体" w:cs="宋体"/>
          <w:b/>
          <w:bCs/>
          <w:sz w:val="24"/>
          <w:szCs w:val="24"/>
          <w:lang w:val="en-US" w:eastAsia="zh-CN"/>
        </w:rPr>
      </w:pPr>
      <w:bookmarkStart w:id="167" w:name="sort7_zhang_7"/>
      <w:bookmarkEnd w:id="167"/>
      <w:r>
        <w:rPr>
          <w:rFonts w:hint="eastAsia" w:ascii="宋体" w:hAnsi="宋体" w:eastAsia="宋体" w:cs="宋体"/>
          <w:b/>
          <w:bCs/>
          <w:sz w:val="24"/>
          <w:szCs w:val="24"/>
          <w:lang w:val="en-US" w:eastAsia="zh-CN"/>
        </w:rPr>
        <w:t>第七章　附则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68" w:name="tiao_51"/>
      <w:bookmarkEnd w:id="168"/>
      <w:r>
        <w:rPr>
          <w:rFonts w:hint="eastAsia" w:ascii="宋体" w:hAnsi="宋体" w:eastAsia="宋体" w:cs="宋体"/>
          <w:sz w:val="24"/>
          <w:szCs w:val="24"/>
          <w:lang w:val="en-US" w:eastAsia="zh-CN"/>
        </w:rPr>
        <w:t>第五十一条</w:t>
      </w:r>
      <w:bookmarkStart w:id="169" w:name="tiao_51_kuan_1"/>
      <w:bookmarkEnd w:id="169"/>
      <w:r>
        <w:rPr>
          <w:rFonts w:hint="eastAsia" w:ascii="宋体" w:hAnsi="宋体" w:eastAsia="宋体" w:cs="宋体"/>
          <w:sz w:val="24"/>
          <w:szCs w:val="24"/>
          <w:lang w:val="en-US" w:eastAsia="zh-CN"/>
        </w:rPr>
        <w:t>　本法所称县级以上人民政府统计机构，是指国家统计局及其派出的调查机构、县级以上地方人民政府统计机构。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70" w:name="tiao_52"/>
      <w:bookmarkEnd w:id="170"/>
      <w:r>
        <w:rPr>
          <w:rFonts w:hint="eastAsia" w:ascii="宋体" w:hAnsi="宋体" w:eastAsia="宋体" w:cs="宋体"/>
          <w:sz w:val="24"/>
          <w:szCs w:val="24"/>
          <w:lang w:val="en-US" w:eastAsia="zh-CN"/>
        </w:rPr>
        <w:t>第五十二条</w:t>
      </w:r>
      <w:bookmarkStart w:id="171" w:name="tiao_52_kuan_1"/>
      <w:bookmarkEnd w:id="171"/>
      <w:r>
        <w:rPr>
          <w:rFonts w:hint="eastAsia" w:ascii="宋体" w:hAnsi="宋体" w:eastAsia="宋体" w:cs="宋体"/>
          <w:sz w:val="24"/>
          <w:szCs w:val="24"/>
          <w:lang w:val="en-US" w:eastAsia="zh-CN"/>
        </w:rPr>
        <w:t>　民间统计调查活动的管理办法，由国务院制定。</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72" w:name="tiao_52_kuan_2"/>
      <w:bookmarkEnd w:id="172"/>
      <w:r>
        <w:rPr>
          <w:rFonts w:hint="eastAsia" w:ascii="宋体" w:hAnsi="宋体" w:eastAsia="宋体" w:cs="宋体"/>
          <w:sz w:val="24"/>
          <w:szCs w:val="24"/>
          <w:lang w:val="en-US" w:eastAsia="zh-CN"/>
        </w:rPr>
        <w:t>中华人民共和国境外的组织、个人需要在中华人民共和国境内进行统计调查活动的，应当按照国务院的规定报请审批。</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73" w:name="tiao_52_kuan_3"/>
      <w:bookmarkEnd w:id="173"/>
      <w:r>
        <w:rPr>
          <w:rFonts w:hint="eastAsia" w:ascii="宋体" w:hAnsi="宋体" w:eastAsia="宋体" w:cs="宋体"/>
          <w:sz w:val="24"/>
          <w:szCs w:val="24"/>
          <w:lang w:val="en-US" w:eastAsia="zh-CN"/>
        </w:rPr>
        <w:t>利用统计调查危害国家安全、损害社会公共利益或者进行欺诈活动的，依法追究法律责任。</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bookmarkStart w:id="174" w:name="tiao_53"/>
      <w:bookmarkEnd w:id="174"/>
      <w:r>
        <w:rPr>
          <w:rFonts w:hint="eastAsia" w:ascii="宋体" w:hAnsi="宋体" w:eastAsia="宋体" w:cs="宋体"/>
          <w:sz w:val="24"/>
          <w:szCs w:val="24"/>
          <w:lang w:val="en-US" w:eastAsia="zh-CN"/>
        </w:rPr>
        <w:t>第五十三条</w:t>
      </w:r>
      <w:bookmarkStart w:id="175" w:name="tiao_53_kuan_1"/>
      <w:bookmarkEnd w:id="175"/>
      <w:r>
        <w:rPr>
          <w:rFonts w:hint="eastAsia" w:ascii="宋体" w:hAnsi="宋体" w:eastAsia="宋体" w:cs="宋体"/>
          <w:sz w:val="24"/>
          <w:szCs w:val="24"/>
          <w:lang w:val="en-US" w:eastAsia="zh-CN"/>
        </w:rPr>
        <w:t>　本法自2010年1月1日起施行。</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"javascript:void(0);"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bookmarkStart w:id="207" w:name="_GoBack"/>
      <w:bookmarkEnd w:id="207"/>
    </w:p>
    <w:p>
      <w:pPr>
        <w:keepNext w:val="0"/>
        <w:keepLines w:val="0"/>
        <w:pageBreakBefore w:val="0"/>
        <w:widowControl w:val="0"/>
        <w:numPr>
          <w:ilvl w:val="0"/>
          <w:numId w:val="2"/>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《中华人民共和国统计法实施条例》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发文机构：国务院             文号：中华人民共和国国务院令第681号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第一章 总 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第一条 根据《中华人民共和国统计法》（以下简称统计法），制定本条例。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第二条 统计资料能够通过行政记录取得的，不得组织实施调查。通过抽样调查、重点调查能够满足统计需要的，不得组织实施全面调查。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第三条 县级以上人民政府统计机构和有关部门应当加强统计规律研究，健全新兴产业等统计，完善经济、社会、科技、资源和环境统计，推进互联网、大数据、云计算等现代信息技术在统计工作中的应用，满足经济社会发展需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第四条 地方人民政府、县级以上人民政府统计机构和有关部门应当根据国家有关规定，明确本单位防范和惩治统计造假、弄虚作假的责任主体，严格执行统计法和本条例的规定。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方人民政府、县级以上人民政府统计机构和有关部门及其负责人应当保障统计活动依法进行，不得侵犯统计机构、统计人员独立行使统计调查、统计报告、统计监督职权，不得非法干预统计调查对象提供统计资料，不得统计造假、弄虚作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统计调查对象应当依照统计法和国家有关规定，真实、准确、完整、及时地提供统计资料，拒绝、抵制弄虚作假等违法行为。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第五条 县级以上人民政府统计机构和有关部门不得组织实施营利性统计调查。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国家有计划地推进县级以上人民政府统计机构和有关部门通过向社会购买服务组织实施统计调查和资料开发。</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第二章 统计调查项目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第六条 部门统计调查项目、地方统计调查项目的主要内容不得与国家统计调查项目的内容重复、矛盾。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第七条 统计调查项目的制定机关（以下简称制定机关）应当就项目的必要性、可行性、科学性进行论证，征求有关地方、部门、统计调查对象和专家的意见，并由制定机关按照会议制度集体讨论决定。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重要统计调查项目应当进行试点。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第八条 制定机关申请审批统计调查项目，应当以公文形式向审批机关提交统计调查项目审批申请表、项目的统计调查制度和工作经费来源说明。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申请材料不齐全或者不符合法定形式的，审批机关应当一次性告知需要补正的全部内容，制定机关应当按照审批机关的要求予以补正。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申请材料齐全、符合法定形式的，审批机关应当受理。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第九条 统计调查项目符合下列条件的，审批机关应当作出予以批准的书面决定：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（一）具有法定依据或者确为公共管理和服务所必需；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（二）与已批准或者备案的统计调查项目的主要内容不重复、不矛盾；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（三）主要统计指标无法通过行政记录或者已有统计调查资料加工整理取得；</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（四）统计调查制度符合统计法律法规规定，科学、合理、可行；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（五）采用的统计标准符合国家有关规定；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（六）制定机关具备项目执行能力。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不符合前款规定条件的，审批机关应当向制定机关提出修改意见；修改后仍不符合前款规定条件的，审批机关应当作出不予批准的书面决定并说明理由。</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第十条 统计调查项目涉及其他部门职责的，审批机关应当在作出审批决定前，征求相关部门的意见。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第十一条 审批机关应当自受理统计调查项目审批申请之日起20日内作出决定。20日内不能作出决定的，经审批机关负责人批准可以延长10日，并应当将延长审批期限的理由告知制定机关。</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制定机关修改统计调查项目的时间，不计算在审批期限内。</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第十二条 制定机关申请备案统计调查项目，应当以公文形式向备案机关提交统计调查项目备案申请表和项目的统计调查制度。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统计调查项目的调查对象属于制定机关管辖系统，且主要内容与已批准、备案的统计调查项目不重复、不矛盾的，备案机关应当依法给予备案文号。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第十三条 统计调查项目经批准或者备案的，审批机关或者备案机关应当及时公布统计调查项目及其统计调查制度的主要内容。涉及国家秘密的统计调查项目除外。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第十四条 统计调查项目有下列情形之一的，审批机关或者备案机关应当简化审批或者备案程序，缩短期限：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（一）发生突发事件需要迅速实施统计调查；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（二）统计调查制度内容未作变动，统计调查项目有效期届满需要延长期限。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第十五条 统计法第十七条第二款规定的国家统计标准是强制执行标准。各级人民政府、县级以上人民政府统计机构和有关部门组织实施的统计调查活动，应当执行国家统计标准。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制定国家统计标准，应当征求国务院有关部门的意见。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第三章 统计调查的组织实施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第十六条 统计机构、统计人员组织实施统计调查，应当就统计调查对象的法定填报义务、主要指标涵义和有关填报要求等，向统计调查对象作出说明。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第十七条 国家机关、企业事业单位或者其他组织等统计调查对象提供统计资料，应当由填报人员和单位负责人签字，并加盖公章。个人作为统计调查对象提供统计资料，应当由本人签字。统计调查制度规定不需要签字、加盖公章的除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统计调查对象使用网络提供统计资料的，按照国家有关规定执行。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第十八条 县级以上人民政府统计机构、有关部门推广使用网络报送统计资料，应当采取有效的网络安全保障措施。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第十九条 县级以上人民政府统计机构、有关部门和乡、镇统计人员，应当对统计调查对象提供的统计资料进行审核。统计资料不完整或者存在明显错误的，应当由统计调查对象依法予以补充或者改正。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第二十条 国家统计局应当建立健全统计数据质量监控和评估制度，加强对各省、自治区、直辖市重要统计数据的监控和评估。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第四章 统计资料的管理和公布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第二十一条 县级以上人民政府统计机构、有关部门和乡、镇人民政府应当妥善保管统计调查中取得的统计资料。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国家建立统计资料灾难备份系统。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第二十二条 统计调查中取得的统计调查对象的原始资料，应当至少保存2年。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汇总性统计资料应当至少保存10年，重要的汇总性统计资料应当永久保存。法律法规另有规定的，从其规定。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第二十三条 统计调查对象按照国家有关规定设置的原始记录和统计台账，应当至少保存2年。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第二十四条 国家统计局统计调查取得的全国性统计数据和分省、自治区、直辖市统计数据，由国家统计局公布或者由国家统计局授权其派出的调查机构或者省级人民政府统计机构公布。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第二十五条 国务院有关部门统计调查取得的统计数据，由国务院有关部门按照国家有关规定和已批准或者备案的统计调查制度公布。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县级以上地方人民政府有关部门公布其统计调查取得的统计数据，比照前款规定执行。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第二十六条 已公布的统计数据按照国家有关规定需要进行修订的，县级以上人民政府统计机构和有关部门应当及时公布修订后的数据，并就修订依据和情况作出说明。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第二十七条 县级以上人民政府统计机构和有关部门应当及时公布主要统计指标涵义、调查范围、调查方法、计算方法、抽样调查样本量等信息，对统计数据进行解释说明。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第二十八条 公布统计资料应当按照国家有关规定进行。公布前，任何单位和个人不得违反国家有关规定对外提供，不得利用尚未公布的统计资料谋取不正当利益。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第二十九条 统计法第二十五条规定的能够识别或者推断单个统计调查对象身份的资料包括：</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（一）直接标明单个统计调查对象身份的资料；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（二）虽未直接标明单个统计调查对象身份，但是通过已标明的地址、编码等相关信息可以识别或者推断单个统计调查对象身份的资料；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（三）可以推断单个统计调查对象身份的汇总资料。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第三十条 统计调查中获得的能够识别或者推断单个统计调查对象身份的资料应当依法严格管理，除作为统计执法依据外，不得直接作为对统计调查对象实施行政许可、行政处罚等具体行政行为的依据，不得用于完成统计任务以外的目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第三十一条 国家建立健全统计信息共享机制，实现县级以上人民政府统计机构和有关部门统计调查取得的资料共享。制定机关共同制定的统计调查项目，可以共同使用获取的统计资料。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统计调查制度应当对统计信息共享的内容、方式、时限、渠道和责任等作出规定。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第五章 统计机构和统计人员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第三十二条 县级以上地方人民政府统计机构受本级人民政府和上级人民政府统计机构的双重领导，在统计业务上以上级人民政府统计机构的领导为主。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乡、镇人民政府应当设置统计工作岗位，配备专职或者兼职统计人员，履行统计职责，在统计业务上受上级人民政府统计机构领导。乡、镇统计人员的调动，应当征得县级人民政府统计机构的同意。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县级以上人民政府有关部门在统计业务上受本级人民政府统计机构指导。</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第三十三条 县级以上人民政府统计机构和有关部门应当完成国家统计调查任务，执行国家统计调查项目的统计调查制度，组织实施本地方、本部门的统计调查活动。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第三十四条 国家机关、企业事业单位和其他组织应当加强统计基础工作，为履行法定的统计资料报送义务提供组织、人员和工作条件保障。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第三十五条 对在统计工作中做出突出贡献、取得显著成绩的单位和个人，按照国家有关规定给予表彰和奖励。</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第六章 监督检查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第三十六条 县级以上人民政府统计机构从事统计执法工作的人员，应当具备必要的法律知识和统计业务知识，参加统计执法培训，并取得由国家统计局统一印制的统计执法证。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第三十七条 任何单位和个人不得拒绝、阻碍对统计工作的监督检查和对统计违法行为的查处工作，不得包庇、纵容统计违法行为。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第三十八条 任何单位和个人有权向县级以上人民政府统计机构举报统计违法行为。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县级以上人民政府统计机构应当公布举报统计违法行为的方式和途径，依法受理、核实、处理举报，并为举报人保密。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第三十九条 县级以上人民政府统计机构负责查处统计违法行为；法律、行政法规对有关部门查处统计违法行为另有规定的，从其规定。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第七章 法律责任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第四十条 下列情形属于统计法第三十七条第四项规定的对严重统计违法行为失察，对地方人民政府、政府统计机构或者有关部门、单位的负责人，由任免机关或者监察机关依法给予处分，并由县级以上人民政府统计机构予以通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（一）本地方、本部门、本单位大面积发生或者连续发生统计造假、弄虚作假；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（二）本地方、本部门、本单位统计数据严重失实，应当发现而未发现；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（三）发现本地方、本部门、本单位统计数据严重失实不予纠正。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第四十一条 县级以上人民政府统计机构或者有关部门组织实施营利性统计调查的，由本级人民政府、上级人民政府统计机构或者本级人民政府统计机构责令改正，予以通报；有违法所得的，没收违法所得。</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第四十二条 地方各级人民政府、县级以上人民政府统计机构或者有关部门及其负责人，侵犯统计机构、统计人员独立行使统计调查、统计报告、统计监督职权，或者采用下发文件、会议布置以及其他方式授意、指使、强令统计调查对象或者其他单位、人员编造虚假统计资料的，由上级人民政府、本级人民政府、上级人民政府统计机构或者本级人民政府统计机构责令改正，予以通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第四十三条 县级以上人民政府统计机构或者有关部门在组织实施统计调查活动中有下列行为之一的，由本级人民政府、上级人民政府统计机构或者本级人民政府统计机构责令改正，予以通报：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（一）违法制定、审批或者备案统计调查项目；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（二）未按照规定公布经批准或者备案的统计调查项目及其统计调查制度的主要内容；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（三）未执行国家统计标准；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（四）未执行统计调查制度；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（五）自行修改单个统计调查对象的统计资料。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乡、镇统计人员有前款第三项至第五项所列行为的，责令改正，依法给予处分。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第四十四条 县级以上人民政府统计机构或者有关部门违反本条例第二十四条、第二十五条规定公布统计数据的，由本级人民政府、上级人民政府统计机构或者本级人民政府统计机构责令改正，予以通报。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第四十五条 违反国家有关规定对外提供尚未公布的统计资料或者利用尚未公布的统计资料谋取不正当利益的，由任免机关或者监察机关依法给予处分，并由县级以上人民政府统计机构予以通报。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第四十六条 统计机构及其工作人员有下列行为之一的，由本级人民政府或者上级人民政府统计机构责令改正，予以通报：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（一）拒绝、阻碍对统计工作的监督检查和对统计违法行为的查处工作；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（二）包庇、纵容统计违法行为；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（三）向有统计违法行为的单位或者个人通风报信，帮助其逃避查处；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（四）未依法受理、核实、处理对统计违法行为的举报；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（五）泄露对统计违法行为的举报情况。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第四十七条 地方各级人民政府、县级以上人民政府有关部门拒绝、阻碍统计监督检查或者转移、隐匿、篡改、毁弃原始记录和凭证、统计台账、统计调查表及其他相关证明和资料的，由上级人民政府、上级人民政府统计机构或者本级人民政府统计机构责令改正，予以通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第四十八条 地方各级人民政府、县级以上人民政府统计机构和有关部门有本条例第四十一条至第四十七条所列违法行为之一的，对直接负责的主管人员和其他直接责任人员，由任免机关或者监察机关依法给予处分。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第四十九条 乡、镇人民政府有统计法第三十八条第一款、第三十九条第一款所列行为之一的，依照统计法第三十八条、第三十九条的规定追究法律责任。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第五十条 下列情形属于统计法第四十一条第二款规定的情节严重行为：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（一）使用暴力或者威胁方法拒绝、阻碍统计调查、统计监督检查；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（二）拒绝、阻碍统计调查、统计监督检查，严重影响相关工作正常开展；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（三）提供不真实、不完整的统计资料，造成严重后果或者恶劣影响；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（四）有统计法第四十一条第一款所列违法行为之一，1年内被责令改正3次以上。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第五十一条 统计违法行为涉嫌犯罪的，县级以上人民政府统计机构应当将案件移送司法机关处理。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第八章 附 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第五十二条 中华人民共和国境外的组织、个人需要在中华人民共和国境内进行统计调查活动的，应当委托中华人民共和国境内具有涉外统计调查资格的机构进行。涉外统计调查资格应当依法报经批准。统计调查范围限于省、自治区、直辖市行政区域内的，由省级人民政府统计机构审批；统计调查范围跨省、自治区、直辖市行政区域的，由国家统计局审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涉外社会调查项目应当依法报经批准。统计调查范围限于省、自治区、直辖市行政区域内的，由省级人民政府统计机构审批；统计调查范围跨省、自治区、直辖市行政区域的，由国家统计局审批。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第五十三条 国家统计局或者省级人民政府统计机构对涉外统计违法行为进行调查，有权采取统计法第三十五条规定的措施。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第五十四条 对违法从事涉外统计调查活动的单位、个人，由国家统计局或者省级人民政府统计机构责令改正或者责令停止调查，有违法所得的，没收违法所得；违法所得50万元以上的，并处违法所得1倍以上3倍以下的罚款；违法所得不足50万元或者没有违法所得的，处200万元以下的罚款；情节严重的，暂停或者取消涉外统计调查资格，撤销涉外社会调查项目批准决定；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第五十五条 本条例自2017年8月1日起施行。1987年1月19日国务院批准、1987年2月15日国家统计局公布，2000年6月2日国务院批准修订、2000年6月15日国家统计局公布，2005年12月16日国务院修订的《中华人民共和国统计法实施细则》同时废止。</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3.《金融统计管理规定（2002修正）》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发文机构：中国人民银行         文号：中国人民银行令〔2002〕第9号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第一章 总 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第一条 为适应金融管理体制改革和金融业务的发展，依法强化金融统计管理，规范金融统计行为，提高金融统计质量，根据《中华人民共和国统计法》、《中华人民共和国统计法实施细则》、《中华人民共和国中国人民银行法》、《中华人民共和国商业银行法》、《金融违法行为处罚办法》等法律、法规，制定本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第二条 本规定适用于中国人民银行，以及经中国人民银行批准从事金融业务的中、外资金融机构，包括政策性银行、商业银行、城市信用合作社、农村信用合作社、信托投资公司、企业集团财务公司、金融租赁公司、金融资产管理公司、邮政储汇局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第三条 本规定所称金融统计，系指中国人民银行和各金融机构统计部门对各项金融业务活动的情况和资料进行调查收集、整理和分析，提供统计信息和统计咨询意见，实行信息交流与共享，进行金融统计管理和监督等活动的总称。它包括货币统计、本外币信贷收支统计、现金收支统计、贷款累放累收统计、金融监管统计、资金流量统计、金融市场统计、银行中间业务及各种专项统计等金融业务统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本规定所称统计部门，系指中国人民银行和各金融机构内部从事金融统计业务的工作部门。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第四条 金融统计工作的基本任务是：及时、准确、全面地完成各项金融业务统计；收集、整理、积累金融和有关国民经济的统计资料；开展统计调查、统计分析和统计预测，依法进行统计管理和统计检查，为国家和金融部门进行宏观经济决策、监测经济与金融运行情况、金融监管和经营管理提供统计信息和统计咨询意见；为社会公众提供统计信息；进行国际交流和为有关国际金融组织提供信息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第五条 金融统计工作遵循客观性、科学性、统一性、及时性的原则。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第六条 金融统计实行统一领导、分级负责的管理体制。中国人民银行是组织、领导、监督、管理和协调全国金融统计工作的主管机关。</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第七条 金融统计要以计算机网络为依托逐步实现自动化、规范化、标准化管理。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第八条 加快金融统计与国际接轨的进程，逐步实现按国际准则加工和披露金融统计数据。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第九条 金融统计是以会计科目和各类账户信息为基础的全面统计，在此基础上形成各类统计报表。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第二章 金融统计资料的管理与统计调查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第十条 中国人民银行总行统一管理金融系统全国性统计报表，并负责金融系统全国性统计报表的制定、颁发与撤销。中国人民银行各分支行负责监督、检查辖区内金融机构执行统计报表、统计数据管理制度的情况。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第十一条 金融机构总行(总公司、总局)管理本系统金融统计报表，并负责系统内全国性定期统计报表的制定、撤销，但须报中国人民银行总行备案。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第十二条 中国人民银行各分行、营业管理部、省会(首府)城市中心支行可以制定地区性统计报表，但须报中国人民银行总行备案；金融机构省分行(分公司、分局)可以制定本系统地区性统计报表，但须报中国人民银行分行、省会(首府)城市中心支行备案。中国人民银行省会(首府)城市中心支行以下分支机构和金融机构省分行(分公司、分局)以下分支机构不得制定地区固定性统计报表。但在征得上级部门同意后，可根据实际需要制定地区临时性统计报表。临时性报表的期限一般不超过一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第十三条 中国人民银行分行、营业管理部、省会(首府)城市中心支行，金融机构总行(总公司、总局)、省分行(分公司、分局)，在遵循中国人民银行总行统一规定的统计项目、统计指标下，可增设必要的统计项目、统计指标。中国人民银行各分行、营业管理部、省会(首府)城市中心支行根据金融管理的需要，可要求辖区内金融机构增设必要的统计项目、统计指标和附表、统计台账和原始统计记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第十四条 中国人民银行和各金融机构及其分支机构应严格控制临时性统计报表的制定和印发，减少临时性统计报表的数量。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第十五条 中国人民银行制定统一的金融统计标准，以保障统计调查中采用的指标含义、计算方法、分类目录、调查表式和统计编码等方面的标准化。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第十六条 中国人民银行向各金融机构收集统计数据由中国人民银行统计部门归口管理，各金融机构内设部门向中国人民银行报送的与中国人民银行统一金融统计指标(全科目统计指标)相关的统计数据由各金融机构统计部门归口管理，以保证统计数据的准确和一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第十七条 中国人民银行和各金融机构统计部门要加强对金融统计资料和统计电子化资料的管理，建立健全金融统计资料的审核、整理、交接和存档等管理制度。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第十八条 对违反国家统计法律、法规和本规定制定印发的统计报表和统计调查表，中国人民银行和各金融机构统计部门有权拒绝填报。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第十九条 全国范围或地区性统计调查，由中国人民银行组织各金融机构共同进行；各金融机构本系统的统计调查，由各金融机构负责组织。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第三章 金融统计资料的公布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第二十条 金融统计资料公布的主要内容要逐步实现与国际接轨，加快透明度进程。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第二十一条 中国人民银行总行定期公布全国性金融统计资料(月后20日内通过新闻媒体和中国人民银行网站向全社会公布月度金融机构货币供应量、信贷收支及资产负债主要指标等金融统计资料)；中国人民银行分行、营业管理部、省会(首府)城市中心支行根据中国人民银行总行规定，定期公布辖区内金融统计资料，并报总行备案，对外公布个别项目的统计数字，须报经行长批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金融机构总行(总公司、总局)对外公布金融统计资料，须经本行(公司、局)行长(总经理、局长)批准。金融机构分支机构公布金融统计资料，按照其上级主管部门的规定执行。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第二十二条 对外公布有密级的金融统计资料的审批，实行分级负责制度。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绝密、机密、秘密级的金融统计资料，未经批准，任何单位或个人不得擅自对外公布。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绝密、机密、秘密级金融统计资料的划分，按《金融工作中国家秘密及密级具体范围的规定》执行。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外公布绝密级金融统计资料，必须报经国务院审批后，由中国人民银行总行公布；对外公布机密级金融统计资料，须经中国人民银行总行批准；对外公布秘密级金融统计资料，全国性数字由中国人民银行总行批准，金融机构本系统的数字由其总行(总公司、总局)批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第四章 金融统计部门的职责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第二十三条 中国人民银行总行设立专职统计部门，负责组织、领导和协调全国金融统计工作；中国人民银行各分行、营业管理部、省会(首府)城市中心支行、地(市)级中心支行设专职统计部门，负责领导、协调辖区内金融机构的统计工作；中国人民银行县级支行设置统计岗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第二十四条 各金融机构总行(总公司、总局)设立专职统计部门，管理本系统的统计工作；各金融机构分支机构的统计部门设置，由其总行(总公司、总局)自行决定。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第二十五条 中国人民银行统计部门履行下列职责：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中国人民银行总行统计部门起草金融统计制度和有关管理规定；各分行、营业管理部、省会(首府)城市中心支行统计部门可根据总行下发的制度和有关规定，结合当地情况起草本行制度和实施细则，并报中国人民银行总行备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(二)组织、领导、管理、监督、检查金融机构的统计工作；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(三)收集、审核、汇总、编制金融统计数据和统计报表；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(四)收集、整理、积累金融统计资料和有关国民经济统计资料；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(五)按规定向有关部门提供金融统计资料，对外公布综合性金融统计资料；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(六)组织金融机构开展统计调查、统计分析和统计预测；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(七)组织和促进金融统计标准化、现代化建设，建立统一的金融统计管理信息系统和有效安全的网络传输设施，在金融系统内实行信息共享；</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(八)组织开展统计执法和统计质量检查，培训统计人员；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(九)经授权代表金融系统参加国内、国际金融统计活动。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第二十六条 金融机构统计部门履行下列职责：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(一)贯彻执行中国人民银行制定的金融统计制度及有关管理办法，并接受中国人民银行的监督、检查；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(二)制定本系统金融统计制度、办法，领导和管理本系统金融统计工作；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(三)收集、汇总、编制、管理本系统金融统计数据和报表；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(四)收集、整理、积累本系统金融统计资料和有关国民经济统计资料；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(五)依法向中国人民银行报送统计数据、报表、统计制度和统计资料，向有关部门提供统计数据，对外公布本系统金融统计信息；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(六)完成中国人民银行布置的各项统计调查工作，在本系统组织开展统计调查、统计分析和统计预测；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(七)执行中国人民银行规定的统一的统计指标编码和电子文件接口规则；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(八)领导、组织本系统开展统计法规和统计质量检查，培训统计人员。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第五章 统计人员的配备与职责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第二十七条 统计人员的配备应符合以下要求：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(一)统计人员要具备良好的职业道德，具有必要的统计专业基础知识和一定的计算机操作技能；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(二)统计人员必须实行岗位培训，未经岗前培训或培训不合格者不得上岗。经考核不适宜担任统计工作的人员，应及时进行调整。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第二十八条 中国人民银行分支行统计部门主要负责人的调动，要征得上一级中国人民银行主管部门的同意；各金融机构分支行(公司、局)统计负责人的调动，应当征得其上级主管部门同意并向中国人民银行当地统计部门备案；统计人员调动工作或者离职，应当有符合规定条件的人接管，并须办理交接手续。</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第二十九条 中国人民银行分支行、各金融机构及其分支机构，应当根据国家有关规定和工作需要，设置和聘任统计专业技术职务。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第三十条 凡设置统计部门的机构，其统计部门主要负责人为统计责任人；不设统计部门的，其法定代表人或主要负责人为统计责任人。统计责任人要对本机构统计数据的真实性负责。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第三十一条 统计人员履行以下职责：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(一)执行统计法律、规定、制度，按规定及时、准确、完整地填报统计数字，编制统计报表，不得虚报、瞒报、伪造、篡改统计数据；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(二)严格遵守保密制度；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(三)收集、整理、提供统计资料；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(四)进行统计调查、统计分析和统计预测；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(五)规范使用统计计算机程序系统，保证统计资料和统计数据安全；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(六)依照规定的审批程序，有权要求有关部门和人员提供金融业务资料，询问情况和查阅原始资料；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(七)检查统计资料的准确性，有权要求改正不确实的统计资料；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(八)拒报不符合规定的统计报表，检举和揭发违反统计法律、规定、制度的行为。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中国人民银行和各金融机构的统计部门及统计人员依照国家颁布的统计法律、法规和本规定行使上述职权，任何单位和个人不得非法干预。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第六章 统计监督和统计检查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第三十二条 中国人民银行统计部门依法对各金融机构的统计工作以及统计法律、规定、制度的执行情况，统计质量、统计真实性情况和统计工作情况，定期或不定期进行监督检查。检查的内容和重点应根据统计法律、规定和统计制度实施的情况具体确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金融机构统计部门在中国人民银行同级统计部门的组织指导下，监督检查本系统统计工作，以及统计法律、规定、制度的执行情况。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任何人不得干扰和妨碍统计人员执法检查和做出检查结论。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第三十三条 中国人民银行统计部门应配备熟悉相关法律、规定、制度和统计业务的专职或兼职统计检查员。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第三十四条 统计检查员在规定的职责范围内行使统计检查权。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第三十五条 统计检查部门和统计检查员有权对被检查机构使用的统计资料及其数据来源进行检查和监督。统计检查员按规定有权向被检查金融机构发出《统计检查查询书》。被检查金融机构在接到《统计检查查询书》15日内应据实答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第三十六条 统计检查可以对会计报表、与统计有关的其他业务报表及有关台账和原始凭证等进行核对。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第七章 奖励与惩罚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第三十七条 中国人民银行和各金融机构定期分别对本系统金融统计工作进行评比，中国人民银行定期对金融系统统计工作进行评比。中国人民银行和各金融机构根据有关规定对有下列表现之一的金融统计人员或者集体，分别给予嘉奖、记功、记大功、晋级、升职，授予荣誉称号，并可给予一定的奖励，奖励费用按照有关规定在有关经费中开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(一)在改革和完善金融统计制度、统计方法等方面，有突出贡献的；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(二)在完成金融统计调查任务，保障统计资料的及时性、准确性方面，做出显著成绩的；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(三)在进行金融统计分析、统计监督方面有创新，取得重要成果的；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(四)在运用和推广现代化统计信息技术方面，有显著成绩的；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(五)在强化统计教育和统计专业培训、进行统计科学研究，提高统计科学水平方面， 做出重要贡献的；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(六)坚持实事求是，依法办事，同违反统计法律、规定、制度的行为作斗争，表现突出的；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(七)揭发、检举统计违法行为有功的。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第三十八条 金融机构统计及相关部门和人员，有下列行为之一者，由中国人民银行地(市)级(含地、市)以上机构和有关部门对该金融机构给予警告并处以3万元以下罚款；对金融机构直接负责的高级管理人员、其他直接负责的主管人员和直接责任人员，由所在金融机构或者上级金融机构给予警告、严重警告、记过、记大过、降级的纪律处分。中国人民银行统计及相关部门的工作人员有下列行为之一者，由所在单位或上级单位给予警告、严重警告、记过、记大过、降级的纪律处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(一)虚报、瞒报金融统计资料的；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(二)伪造、篡改金融统计资料的；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(三)拒报或者屡次迟报金融统计资料的；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(四)违反本规定，未经批准，自行编制发布金融统计调查表，造成恶劣影响的；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(五)违反本规定有关保密条款和《金融工作中国家秘密及其密级具体范围规定》，超越权限，自行公布金融统计资料造成严重后果的；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(六)强迫和授意统计部门和统计人员在统计数据上弄虚作假的；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(七)对坚持原则实报统计数据或检举揭发统计违法、违规行为人员进行刁难、打击报复的；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(八)在接受统计检查时，拒绝提供情况、提供虚假情况或者转移、隐匿、毁弃原始统计记录、统计台账、统计报表以及与统计有关的其他资料造成重大损害的；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(九)使用暴力或者威胁的手段阻挠、抗拒统计检查的；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(十)中国人民银行总行、分行、营业管理部、省会(首府)城市中心支行依法认定的其他行为。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第三十九条 严重违反本规定的各金融机构统计及相关部门和人员，有下列行为之一者，由中国人民银行地(市)级(不含地、市)以上机构依据《金融违法行为处罚办法》第十二条对该金融机构给予警告，并处以10万元以上50万元以下罚款，情节严重的，责令该金融机构停业整顿或者吊销经营金融业务许可证；对金融机构直接负责的高级管理人员、其他直接负责的主管人员和直接责任人员，由所在金融机构或者上级金融机构给予记大过直至开除的纪律处分。中国人民银行统计及相关部门人员有下列行为之一者，由所在单位或上级单位给予记大过直至开除的纪律处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(一)虚报、瞒报、伪造、篡改金融统计资料数额较大或者占应报数额的份额较多的；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(二)虚报、瞒报、伪造、篡改金融统计资料，一年内再次发生的；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(三)虚报、瞒报、伪造、篡改金融统计资料，被责令改正而拒不改正的；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(四)虚报、瞒报、伪造、篡改金融统计资料，造成严重后果的；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(五)中国人民银行总行、分行、营业管理部、省会(首府)城市中心支行依法认定的其他行为。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第四十条 对于违反本规定，篡改金融统计资料、编造虚假数字骗取荣誉称号、物质奖励或晋升职务的，由作出有关决定的机关或其上级机关、监察机关取消其荣誉称号、追缴物质奖励和撤销晋升的职务。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第四十一条 当事人对本规定第三十八条、三十九所受处罚不服的，可依据有关法律、法规申请行政复议。当事人对行政复议决定不服的，可在接到行政复议决定书之日起15日之内向当地人民法院起诉。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第四十二条 对违反本规定构成犯罪的，提交司法机关依法追究刑事责任。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第八章 附 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第四十三条 中国人民银行分行、营业管理部、省会(首府)城市中心支行和各金融机构，可根据本规定制定本辖区、本系统的实施细则，并报中国人民银行总行备案。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第四十四条 本规定由中国人民银行总行负责解释。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第四十五条 本规定自2002年12月15日起施行。1995年12月3日发布的《金融统计管理规定》同时废止。</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360" w:lineRule="auto"/>
        <w:ind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《银行保险监管统计管理办法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发文机构：中国银行保险监督管理委员会(已撤销)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文号：中国银行保险监督管理委员会令2022年第10号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(2022年12月25日中国银行保险监督管理委员会令2022年第10号公布 自2023年2月1日起施行)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第一章 总 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第一条 为加强银行业保险业监管统计管理，规范监管统计行为，提升监管统计质效，落实统计监督职能，促进科学监管和行业平稳健康发展，根据《中华人民共和国银行业监督管理法》《中华人民共和国保险法》《中华人民共和国商业银行法》《中华人民共和国统计法》《中华人民共和国数据安全法》等法律法规，制定本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第二条 本办法所称银行保险机构，是指在中华人民共和国境内依法设立的商业银行、农村信用合作社等吸收公众存款的金融机构以及政策性银行、金融资产管理公司、金融租赁公司、理财公司、保险集团（控股）公司、保险公司和保险资产管理公司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第三条 本办法所称监管统计，是指银保监会及其派出机构组织实施的以银行保险机构为对象的统计调查、统计分析、统计信息服务、统计管理和统计监督检查等活动，以及银行保险机构为落实相关监管要求开展的各类统计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本办法所称监管统计资料，是指依据银保监会及其派出机构监管统计要求采集的，反映银行保险机构经营情况和风险状况的数据、报表、报告等。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第四条 监管统计工作遵循统一规范、准确及时、科学严谨、实事求是的原则。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第五条 银保监会对银行保险监管统计工作实行统一领导、分级管理的管理体制。银保监会派出机构负责辖内银行保险机构监管统计工作。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第六条 银保监会及其派出机构、银行保险机构应不断提高监管统计信息化水平，充分合理利用先进信息技术，满足监管统计工作需要。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第七条 监管统计工作及资料管理应严格遵循保密、网络安全、数据安全、个人信息保护等有关法律法规、监管规章和标准规范。相关单位和个人应依法依规严格予以保密，保障监管统计数据安全。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第二章 监管统计管理机构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第八条 银保监会统计部门对监管统计工作实行归口管理，履行下列职责：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（一）组织制定监管统计管理制度、监管统计业务制度、监管数据标准和数据安全制度等有关工作制度；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（二）组织开展监管统计调查和统计分析；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（三）收集、编制和管理监管统计数据；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（四）按照有关规定定期公布监管统计资料；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（五）组织开展监管统计监督检查和业务培训；</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（六）推动监管统计信息系统建设；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（七） 组织开展监管统计数据安全保护相关工作；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（八）为满足监管统计需要开展的其他工作。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第九条 银保监会相关部门配合统计部门做好监管统计工作，履行下列职责：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（一）参与制定监管统计管理制度、监管统计业务制度和监管数据标准；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（二）指导督促银行保险机构执行监管统计制度、加强监管统计管理和提高监管统计质量；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（三）依据监管责任划分和有关规定，审核所辖银行保险机构监管统计数据；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（四）落实监管统计数据安全保护相关工作；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（五）为满足监管统计需要开展的其他工作。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第十条 银保监会派出机构贯彻银保监会监管统计制度、标准和有关工作要求。派出机构统计部门在辖区内履行本办法第八条第（二）至（八）款之规定职责，以及制定辖区监管统计制度；相关部门履行本办法第九条之规定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第三章 监管统计调查管理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第十一条 银保监会及其派出机构开展监管统计调查应充分评估其必要性、可行性和科学性，合理控制数量，不必要的应及时清理。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第十二条 监管统计调查按照统计方式和期限，分为常规统计调查和临时统计调查。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常规统计调查以固定的制式、内容、频次定期收集监管统计资料，由银保监会归口管理部门统一管理。开展监管统计常规调查，应同时配套制定监管统计业务制度。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临时统计调查以灵活的制式、内容、频次收集监管统计资料，有效期限原则上不超过一年，到期后仍需继续采集的，应重新制定下发或转为常规统计调查。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第十三条 派出机构开展辖内银行保险机构临时统计调查，相关统计报表和统计要求等情况应报上一级统计部门备案。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第十四条 银保监会及其派出机构应建立健全监管统计资料管理机制和流程，规范资料的审核、整理、保存、查询、使用、共享和信息服务等事项，采取必要的管理手段和技术措施，强化监管统计资料安全管理。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第十五条 银保监会建立统计信息公布机制，依法依规定期向公众公布银行保险监管统计资料。派出机构根据银保监会规定和授权，建立辖内统计信息公布机制。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第四章 银行保险机构监管统计管理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第十六条 银行保险机构应按照银保监会及其派出机构要求，完善监管统计数据填报审核工作机制和流程，确保数据的真实性、准确性、及时性、完整性。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银行保险机构应保证同一指标在监管报送与对外披露的一致性。如有重大差异，应及时向银保监会或其派出机构解释说明。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第十七条 银行保险法人机构应将监管统计数据纳入数据治理，建立满足监管统计工作需要的组织架构、工作机制和流程，明确职权和责任，实施问责和激励，评估监管统计管理的有效性和执行情况，推动监管统计工作有效开展和数据质量持续提升，并加强对分支机构监管统计数据质量的监督和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第十八条 银行保险机构法定代表人或主要负责人对监管统计数据质量承担最终责任。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银行保险法人机构及其县级及以上分支机构应分别指定一名高级管理人员（或主要负责人）为监管统计负责人，负责组织部署本机构监管统计工作，保障岗位、人员、薪酬、科技支持等资源配置。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第十九条 银行保险法人机构应明确并授权归口管理部门负责组织、协调和管理本机构监管统计工作，履行下列职责：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（一）组织落实监管统计法规、监管统计标准及有关工作要求；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（二）组织制定满足监管统计要求的内部管理制度和统计业务制度；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（三）组织收集、编制、报送和管理监管统计数据；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（四）组织开展对内部各部门、各分支机构的监管统计管理、考评、检查和培训工作，对不按规定提供或提供虚假监管统计数据的进行责任认定追溯；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（五）推动建设满足监管统计报送工作需要的信息系统；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（六）落实监管统计数据安全保护相关工作；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（七）为满足监管统计需要开展的其他工作。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银行保险法人机构各相关部门应承担与监管统计报送有关的业务规则确认、数据填报和审核、源头数据质量治理等工作职责。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银行保险机构省级、地市级分支机构应明确统计工作部门，地市级以下分支机构应至少指定统计工作团队，负责组织开展本级机构的监管统计工作。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第二十条 银行保险法人机构归口管理部门及其省级分支机构统计工作部门应设置监管统计专职岗位。地市级及以下分支机构可视实际情况设置监管统计专职或兼职岗位。相关岗位均应设立A、B角，人员数量、专业能力和激励机制应满足监管统计工作需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银行保险法人机构或其县级及以上分支机构应在指定或者变更监管统计负责人、归口管理部门（或统计工作部门、团队）负责人后10个工作日内，向银保监会或其派出机构备案。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第二十一条 银行保险机构应及时制定并更新满足监管要求的监管统计内部管理制度和业务制度，在制度制定或发生重大修订后10个工作日内向银保监会或其派出机构备案。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管理制度应包括组织领导、部门职责、岗位人员、信息系统保障、数据编制报送、数据质量管控、检查评估、考核评价、问责与激励、资料管理、数据安全保护等方面。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业务制度应全面覆盖常规监管统计数据要求，对统计内容、口径、方法、分工和流程等方面做出统一规定。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第二十二条 银行保险机构应建立包括数据源管理、统计口径管理、日常监控、监督检查、问题整改、考核评价在内的监管统计数据质量全流程管理机制，明确各部门数据质量责任。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第二十三条 银行保险机构应建立满足监管统计工作需要的信息系统，提高数字化水平。</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银行保险机构内部业务及管理基础系统等各类信息系统应覆盖监管统计所需各项业务和管理数据。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第二十四条 银行保险机构应加强监管统计资料的存储管理，建立全面、严密的管理流程和归档机制，保证监管统计资料的完整性、连续性、安全性和可追溯性。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银行保险机构向境外机构、组织或个人提供境内采集、存储的监管统计资料，应遵守国家有关法律法规及行业相关规定。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第二十五条 银行保险机构应当充分运用数据分析手段，对本机构监管统计指标变化情况开展统计分析和数据挖掘应用，充分发挥监管统计资料价值。</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第五章 监管统计监督管理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第二十六条 银保监会及其派出机构依据有关规定和程序对银行保险机构监管统计工作情况进行监督检查，内容包括：</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（一）监管统计法律法规及相关制度的执行；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（二）统计相关组织架构及其管理；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（三）相关岗位人员配置及培训；</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（四）内部统计管理制度和统计业务制度建设及其执行情况；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（五）相关统计信息系统建设，以及统计信息系统完备性和安全性情况；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（六）监管统计数据质量及其管理；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（七）监管统计资料管理；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（八）监管统计数据安全保护情况；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（九）与监管统计工作相关的其他情况。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第二十七条 银保监会及其派出机构采取非现场或现场方式实施监管统计监督管理。对违反本办法规定的银行保险机构，银保监会及其派出机构可依法依规采取监督管理措施或者给予行政处罚。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第二十八条 银行保险机构未按规定提供监管统计资料的，分别依据《中华人民共和国银行业监督管理法》《中华人民共和国保险法》《中华人民共和国商业银行法》等法律法规，视情况依法予以处罚。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第二十九条 银行保险机构违反本办法规定，有下列行为之一的，分别依据《中华人民共和国银行业监督管理法》《中华人民共和国保险法》《中华人民共和国商业银行法》等法律法规予以处罚；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（一）编造或提供虚假的监管统计资料；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（二）拒绝接受依法进行的监管统计监督检查；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（三）阻碍依法进行的监管统计监督检查。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第三十条 银行保险机构违反本办法第二十八、二十九条规定的，银保监会及其派出机构分别依据《中华人民共和国银行业监督管理法》《中华人民共和国保险法》《中华人民共和国商业银行法》等法律法规对有关责任人员采取监管措施或予以处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第六章 附 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第三十一条 银保监会及其派出机构依法监管的其他机构参照本办法执行。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第三十二条 本办法由银保监会负责解释。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第三十三条 本办法自2023年2月1日起施行。《银行业监管统计管理暂行办法》（中国银行业监督管理委员会令2004年第6号）、《保险统计管理规定》（中国保险监督管理委员会令2013年第1号）同时废止。</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5.《企业标准化促进办法》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发文机构：国家市场监督管理总局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文号：国家市场监督管理总局令第83号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第一条 为了引导企业加强标准化工作，提升企业标准化水平，提高产品和服务质量，推动高质量发展，根据《中华人民共和国标准化法》，制定本办法。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第二条 企业标准的制定、公开以及企业标准化的促进、服务及其监督管理等工作，适用本办法。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第三条 企业标准是企业对企业范围内需要协调、统一的技术要求、管理要求和工作要求所制定的标准。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第四条 企业标准化工作应当坚持政府引导、企业主体、创新驱动、质量提升的原则。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第五条 企业标准化工作的基本任务是执行标准化法律、法规和标准化纲要、规划、政策；实施和参与制定国家标准、行业标准、地方标准和团体标准，反馈标准实施信息；制定和实施企业标准；完善企业标准体系，引导员工自觉参与执行标准，对标准执行情况进行内部监督，持续改进标准的实施及相关标准化技术活动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鼓励企业建立健全标准化工作制度，配备专兼职标准化人员，在生产、经营和管理中推广应用标准化方法，开展标准化宣传培训，提升标准化能力，参与国际标准制定。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第六条 县级以上人民政府标准化行政主管部门、有关行政主管部门应当按照职责分工，加强对企业标准化工作的指导和监督，完善政策措施，形成合力推进的工作机制。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第七条 企业应当依据标准生产产品和提供服务。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强制性标准必须执行，企业不得生产、销售、进口或者提供不符合强制性标准的产品、服务。鼓励企业执行推荐性标准。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企业生产产品和提供服务没有相关标准的，应当制定企业标准。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第八条 制定企业标准应当符合法律法规和强制性标准要求。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制定企业标准应当有利于提高经济效益、社会效益、质量效益和生态效益，做到技术上先进、经济上合理。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鼓励企业对标国际标准和国内外先进标准，基于创新技术成果和良好实践经验，制定高于推荐性标准相关技术要求的企业标准，支撑产品质量和服务水平提升。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第九条 企业标准制定程序一般包括立项、起草、征求意见、审查、批准发布、复审、废止。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第十条 企业在制定标准时，需要参考或者引用材料的，应当符合国家关于知识产权的有关规定。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参考或者引用国际标准和国内外标准的，应当符合版权的有关规定。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第十一条 鼓励企业整合产业链、供应链、创新链资源，联合制定企业标准。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第十二条 企业制定的产品或者服务标准应当明确试验方法、检验方法或者评价方法。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试验方法、检验方法或者评价方法应当引用相应国家标准、行业标准或者国际标准。没有相应标准的，企业可以自行制定试验方法、检验方法或者评价方法。企业自行制定的试验方法、检验方法或者评价方法，应当科学合理、准确可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第十三条 企业提供产品或者服务所执行的企业标准应当按照统一的规则进行编号。企业标准的编号依次由企业标准代号、企业代号、顺序号、年份号组成。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企业标准代号为“Q”，企业代号可以用汉语拼音字母或者阿拉伯数字或者两者兼用组成。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与其他企业联合制定的企业标准，以企业标准形式各自编号、发布。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第十四条 国家实行企业标准自我声明公开和监督制度。企业应当公开其提供产品或者服务所执行的强制性标准、推荐性标准、团体标准或者企业标准的编号和名称。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执行自行制定或者联合制定企业标准的，应当公开产品、服务的功能指标和产品的性能指标及对应的试验方法、检验方法或者评价方法。法律、法规、强制性国家标准对限制商品过度包装另有规定的，企业应当按照有关规定公开其采用的包装标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企业公开的功能指标和性能指标项目少于或者低于推荐性标准的，应当在自我声明公开时进行明示。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企业生产的产品、提供的服务，应当符合企业公开标准的技术要求。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第十五条 企业应当在提供产品或者服务前，完成执行标准信息的自我声明公开。委托加工生产产品或者提供服务的，由委托方完成执行标准信息的自我声明公开。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企业执行标准发生变化时，应当及时对自我声明公开的内容进行更新。企业办理注销登记后，应当对有关企业标准予以废止。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第十六条 鼓励企业通过国家统一的企业标准信息公共服务平台进行自我声明公开。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通过其他渠道进行自我声明公开的，应当在国家统一的企业标准信息公共服务平台明示公开渠道，并确保自我声明公开的信息可获取、可追溯和防篡改。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第十七条 国家建立标准创新型企业制度。鼓励企业构建技术、专利、标准联动创新体系。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第十八条 县级以上人民政府标准化行政主管部门、有关行政主管部门应当支持企业参加专业标准化技术组织，鼓励企业参与制定国家标准、行业标准、地方标准或者团体标准。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第十九条 国家鼓励企业开展标准实施效果评价，向国家标准、行业标准、地方标准、团体标准的制定机构反馈标准实施信息。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企业研制新产品、改进产品，进行技术改造的，应当对其制定的相关企业标准进行评估和更新。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第二十条 县级以上人民政府标准化行政主管部门、有关行政主管部门应当支持企业开展标准化试点示范项目建设，鼓励企业标准化良好行为创建，树立行业发展标杆。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第二十一条 国家实施企业标准“领跑者”制度，推动拥有自主创新技术、先进技术、取得良好实施效益的企业标准成为行业的“领跑者”。</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第二十二条 国家实施标准融资增信制度。鼓励社会资本以市场化方式建立支持企业标准创新的专项基金，鼓励和支持金融机构给予标准化水平高的企业信贷支持，支持符合条件的企业开展标准交易、标准质押等活动。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第二十三条 国家鼓励企业对照国际标准和国外先进标准，持续开展对标达标活动，提高企业质量竞争水平。</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第二十四条 县级以上人民政府标准化行政主管部门、有关行政主管部门应当支持企业参与国际标准化交流与合作，鼓励企业参加国际标准组织技术机构工作、参与国际标准制定。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第二十五条 国家鼓励企业、高等学校、科研机构和社会团体等开展标准化专业技术服务工作，提升标准化服务的社会化、市场化水平，服务企业标准化工作。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第二十六条 国家鼓励高等学校、科研机构等单位开设标准化课程或者专业，加强企业标准化人才教育。</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县级以上人民政府标准化行政主管部门、有关行政主管部门应当引导企业完善标准化人才培养机制。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第二十七条 县级以上人民政府标准化行政主管部门、有关行政主管部门按照有关规定加大对具有自主创新技术、起到引领示范作用、产生明显经济社会效益的企业标准奖励力度。支持将先进企业标准纳入科学技术奖励范围。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对在标准化工作中做出显著成绩的企业和个人，按照有关规定给予表彰和奖励。</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第二十八条 县级以上人民政府标准化行政主管部门、有关行政主管部门以“双随机、一公开”监管方式，依法对企业提供产品或者服务所执行的标准进行监督检查。对于特殊重点领域可以开展专项监督检查。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第二十九条 企业在监督检查中拒绝提供信息或者提供不实信息的，责令改正；拒不改正的，由县级以上人民政府标准化行政主管部门进行通报或者公告。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第三十条 企业未公开其提供产品和服务执行标准的，由县级以上人民政府标准化行政主管部门责令限期改正；逾期不改正的，在企业标准信息公共服务平台上公示。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第三十一条 企业制定的企业标准不符合本办法第八条第一款、第八条第二款、第十二条规定的，由县级以上人民政府标准化行政主管部门责令限期改正；逾期不改正的，由省级以上人民政府标准化行政主管部门废止该企业标准，在企业标准信息公共服务平台上公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第三十二条 企业制定的企业标准不符合本办法第十三条规定的，由县级以上人民政府标准化行政主管部门责令限期改正；逾期不改正的，由省级以上人民政府标准化行政主管部门撤销相关标准编号，并在企业标准信息公共服务平台上公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第三十三条 企业自我声明公开不符合本办法第十四条、第十五条、第十六条规定的，由县级以上人民政府标准化行政主管部门责令限期改正；逾期不改正的，在企业标准信息公共服务平台上公示。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第三十四条 企业在开展标准制定、自我声明公开等工作中存在本办法规定的其他违法行为的，依据法律、行政法规的有关规定处理。法律、行政法规没有规定的，县级以上人民政府标准化行政主管部门可以通过发送警示函、约谈等方式，督促其改正；逾期不改正的，在企业标准信息公共服务平台上公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第三十五条 法律、行政法规对企业标准化工作另有规定的，从其规定。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第三十六条 本办法自2024年1月1日起施行。1990年8月24日原国家技术监督局令第13号公布的《企业标准化管理办法》同时废止。</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6.《银监会统计信息披露暂行办法》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发文机构：中国银行业监督管理委员会(已撤销)   文号：银监办发〔2004〕3号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第一章 总则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第一条 为加强银行业监管的透明度建设，增强社会公众知情权，充分发挥公众监督作用，规范统计信息披露行为，依据《统计法》有关规定，制定本办法。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第二条 本办法适用于银监会通过公开媒体向社会公众披露银行业金融机构统计信息。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第三条 银监会统计信息披露的日常工作由统计部归口管理。各部门对外宣传中应引用已公开披露的统计信息，如需引用未公开的统计信息，应经统计部核准。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第四条 依据透明度建设的进程，统计信息披露的机构范围和内容可逐步增加。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第五条 披露统计信息应遵循只披露汇总数据的原则，不对单家金融机构的数据进行披露。</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第二章 统计信息披露的内容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第六条 按季披露的信息包括：银行业金融机构境内资产、负债、所有者权益、账面利润的汇总和分类情况；银行业主要金融机构境内加权平均资本充足率、五级分类不良贷款、中间业务的汇总和分类情况；金融资产管理公司资产处置的汇总和分类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指标包括：银行业金融机构境内总资产、总负债、所有者权益、本年账面利润；银行业主要金融机构境内加权平均资本充足率、境内五级分类不良贷款余额及比率、中间业务收入及业务量；金融资产管理公司现金回收额、回收率、资产处置额、处置进度、资产回收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第七条 按半年度、年度披露的信息包括：银行业主要金融机构（国有独资商业银行、股份制银行）境内外合并资产、负债、账面利润、加权平均资本充足率、五级分类不良贷款的汇总和分类情况。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指标包括：总资产、总负债、所有者权益、本年账面利润、加权平均资本充足率、五级分类不良贷款余额及比率。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第八条 每年第四季度公布下一年“银监会统计信息披露内容和频率”。主要内容包括：指标名称、机构范围、公布频率等。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第九条 统计制度和方法如有重大调整，则提前公布“重大统计方法修订”的说明。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第三章 统计信息披露程序和管理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第十条 统计部拟定“银监会统计信息披露内容和频率”，报会领导审批。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第十一条 统计部按照会领导批准的“银监会统计信息披露内容和频率”，按时整理统计信息并撰写评述文章，报会领导审批后以统计部名义对外披露。</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第四章 附则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第十二条 各银监局可参照本办法，制定本辖区的统计信息披露办法，报统计部审核批准。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第十三条 本办法自发文之日起实施。</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keepNext w:val="0"/>
        <w:keepLines w:val="0"/>
        <w:pageBreakBefore w:val="0"/>
        <w:widowControl w:val="0"/>
        <w:numPr>
          <w:ilvl w:val="0"/>
          <w:numId w:val="4"/>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《中国银行业监督管理委员会统计现场检查规程（暂行）》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发文机构：中国银行业监督管理委员会（已撤销）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文号：银监办发〔2005〕79号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第一章 总则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第一条 为进一步规范统计工作行为，提高统计数据质量，中国银行业监督管理机构须对银行业金融机构开展统计现场检查。为使统计现场检查工作规范化、制度化，确保统计现场检查工作的质量，根据《中华人民共和国银行业监督管理法》、《中华人民共和国统计法》、《银行业监管统计管理暂行办法》等法律、法规和规章，制定本规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第二条 本规程适用于中国银行业监督管理机构开展的对银行业金融机构的统计现场检查。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第三条 本规程所指的银行业金融机构包括在中华人民共和国境内设立的商业银行、城市信用合作社、农村信用合作社等吸收公众存款的金融机构和政策性银行，以及在中华人民共和国境内设立的金融资产管理公司、信托投资公司、财务公司、金融租赁公司和经中国银监会批准设立的其他金融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第四条 本规程所规定的统计现场检查分为检查准备、检查实施、检查报告、检查处理和检查档案整理五个阶段。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第二章 检查准备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第五条 银监会及其派出机构均可以根据工作需要对统计现场检查进行立项。银监会可以对一定范围内或在全国范围内针对一定监管对象开展的统计现场检查进行立项；银监局、银监分局可以对辖内一定监管对象开展的统计现场检查进行立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第六条 统计现场检查的内容包括：统计法规和监管统计制度的执行情况，统计质量和统计数据的真实性情况，统计资料的整理情况，统计信息的披露情况，统计信息系统的完备性和安全性，以及其他与统计工作相关的情况。每一次检查可根据工作需要选择一项或几项内容进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第七条 拟开展的统计现场检查必须按要求填写《统计现场检查立项申请报告表》（格式详见附件一），并送交银行业监督管理机构主管统计工作的领导（以下简称主管领导）审核，经主管领导或主管领导授权的有权人批准签字后，方可进行现场检查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第八条 成立统计现场检查组，检查组设组长一人，主查一人，其他检查人员若干。必要时可将检查人员分成若干专项检查组，每组设组长一人，负责专项检查工作。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第九条 统计现场检查组成员的基本职责：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（一）检查组组长的主要职责：全面负责现场检查工作，协调解决检查过程中的重大事项，组织与被查银行业金融机构的进场会谈和总结会谈。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（二）主查人的主要职责：负责现场检查工作的组织和实施，制定检查方案，复核、确认检查中发现的事实，撰写检查报告。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（三）检查组其他成员的主要职责：负责所分担的具体检查任务，填写工作底稿、检查事实确认书等表格，做好检查组组长和主查人交办的其他工作。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第十条 检查组成立后应当对检查组成员进行检查前培训，检查前培训的内容包括：</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（一）检查立项文件，以明确现场检查的目的、内容等；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（二）与本次现场检查内容相关的法律法规、行政规章以及业务制度、操作规程等；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（三）被查银行业金融机构以往报送的统计资料及报送情况；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（四）银行业监督管理机构对被查银行业金融机构上一次统计现场检查的报告及检查记录，掌握被查单位以往存在的主要问题；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（五）现场检查的方法和技巧。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第十一条 检查组应当根据现场检查的要求制定《统计现场检查方案》（格式详见附件二），经检查组组长审定后印发给检查组全体成员。《统计现场检查方案》是检查组实施现场检查工作的任务文书。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第十二条 开展现场检查前应当向被查银行业金融机构发出现场检查通知书。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现场检查通知书可提前以传真方式发出，待进入现场后向被查银行业金融机构出示正式文本。</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第三章 检查实施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第十三条 检查组进驻被查银行业金融机构后，应当首先举行由全体检查人员和被查银行业金融机构主要负责人及相关业务部门负责人参加的会谈。检查组组长向被查银行业金融机构出示合法证件和现场检查通知书，说明此次检查的目的、内容、范围、检查工作安排以及对被查银行业金融机构配合检查的工作要求；向被查银行业金融机构的主要负责人或业务部门负责人提出询问，听取汇报。会议结束后，检查组应当形成《统计现场检查进场会谈记录》（格式详见附件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第十四条 检查组根据拟检查的内容，确定需要调阅的原始凭证、会计账簿、信贷台账、有关业务管理制度和文件、各类统计报表等。检查组调阅资料时应当填写《统计现场检查资料调阅清单》（格式详见附件四），一式两份，由检查组和被查银行业金融机构分别保存。检查组办理调、退资料的工作应当由专人负责，认真审核后双方签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第十五条 统计现场检查的具体审核查验工作可以涵盖下列部分和全部内容：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统计法规、统计制度方面的检查。主要是检查被查银行业金融机构是否制定了相应的统计法规、统计制度的贯彻落实办法或实施细则，是否符合银行业监督管理机构的要求，有什么保障措施，是否存在统计违法违规行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（二）统计数据方面的检查。主要是检查被查银行业金融机构统计数据的收集、汇总、编制、报送情况，以及统计数据的准确性情况。统计数据的准确性检查包括：</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1.核对总、分账，账表是否相符；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2.核对各报表（主表与附表）之间、报表本身的各科目之间相关数据的对应关系是否一致，内容是否准确；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3.审查原始凭证、有关台账和会计报表是否一致；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4.结合内部审计和外部审计的成果，确定会计报表的合法性和真实性；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5.审核会计账务处理系统数据转换到统计信息系统是否准确。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统计管理方面的检查。主要是检查被查银行业金融机构统计资料的整理、归档情况，统计信息的披露情况，岗位设置、制度建设、人员培训、统计人员业务熟悉程度及设备配置的情况，统计信息系统的完备性和安全性情况，与银行业监督管理机构统计数据库的配套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第十六条 检查人员实施现场检查时，应当对所检查的事项及时进行记录，制作《统计现场检查工作底稿》（格式详见附件五）。《统计现场检查工作底稿》是现场检查的基础资料，是编制《统计现场检查事实确认书》（格式详见附件六）的主要依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与问题或事实有关的附件材料或检查工作附表应当列于工作底稿之后，并在工作底稿中予以编号注明。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第十七条 检查人员应当根据《统计现场检查工作底稿》，针对现场检查发现的情况与问题，进行比较分析、整理核对，对检查事项进行实事求是、客观公正的评价，形成检查结论，编写《统计现场检查事实确认书》。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《统计现场检查事实确认书》须经被查银行业金融机构相关部门负责人或经办人确认，是检查组据以对相关问题定性的重要依据。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第十八条 检查组成员根据《统计现场检查工作底稿》和《统计现场检查事实确认书》，对检查的基本情况、检查查证的事实和问题进行全面的梳理、核实、总结，并由主查人组织检查组全体人员对各项检查内容进行复核、综合分析，形成对被查银行业金融机构的初步检查结论和基本评价，并编写《统计现场检查的事实和评价》（格式详见附件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《统计现场检查的事实和评价》应当包括总体评价、检查事实和定性意见两个部分。在《统计现场检查的事实和评价》中所列的每一项事实都必须有详细、充分的数据或文字材料的支持。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第十九条 《统计现场检查的事实和评价》由检查组组长签字后向被查银行业金融机构反馈。反馈一般采取总结会谈的方式进行。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第二十条 检查组与被查银行业金融机构进行总结会谈，检查组应至少提前2个工作日将拟进行总结会谈的时间通知被查银行业金融机构。总结会谈由检查组组长主持，由被查银行业金融机构的法定代表人或主要负责人及有关业务部门负责人参加。总结会谈的主要内容应当包括：</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（一）由主查人宣读《统计现场检查的事实和评价》的所有内容，请被查银行业金融机构就有关事项的真实性和准确性及检查结论提出意见，进行讨论和交换意见。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（二）被查银行业金融机构对《统计现场检查的事实和评价》中认定的问题如有异议，检查组应当进行审核，以确保事实评价的准确，尽可能达成共识。必要时可在事实核实清楚后，安排第二次总结会谈。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（三）总结会谈后编写《统计现场检查总结会谈纪要》（格式详见附件八）。</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第二十一条 如果因被查银行业金融机构在总结会谈时不给予应有的配合导致总结会谈无效，或因特殊原因不能与被查银行业金融机构举行总结会谈时，应通过书面形式将《统计现场检查的事实和评价》发送被查银行业金融机构，被查银行业金融机构应在收到《统计现场检查的事实和评价》后的5个工作日内向检查组反馈书面意见。超过期限未反馈意见的视为无异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第二十二条 在整个现场检查期间，检查组组长要及时掌握检查工作进度和检查情况，查看检查人员的检查记录，根据需要及时调整分工，将重要问题查清查透，提高检查工作质量，保证如期完成检查任务，达到检查目的。检查人员应当对在检查过程中接触到的被查银行业金融机构的商业秘密保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第二十三条 现场检查结束后检查组应当在规定的时间退出被查的银行业金融机构。检查组退场前应当告知被查银行业金融机构，并归还借阅的全部资料，经双方签章后，检查人员退出被查银行业金融机构。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如现场检查需要延期，检查组应将延期时间通知被查银行业金融机构负责人。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第四章 检查报告和检查处理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第二十四条 检查组主查人或经指定的起草人应当以《统计现场检查的事实和评价》为基础，结合现场检查工作的开展情况，以及被查银行业金融机构的反馈意见，在5个工作日内完成《统计现场检查报告》（格式详见附件九）。《统计现场检查报告》是检查组报告现场检查工作的文书，经检查组组长审核后，报主管领导审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第二十五条 根据银行业监督管理机构领导对《统计现场检查报告》的批示，主查人应当在3个工作日内起草《统计现场检查意见书》（格式详见附件十）。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对违反《中华人民共和国银行业监督管理法》、《中华人民共和国统计法》和《银行业监管统计管理暂行办法》相关规定的行为，还应根据《中国银行业监督管理委员会行政处罚办法》对违法行为进行查处。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第二十六条 《统计现场检查意见书》是向被查银行业金融机构通报检查事实、作出检查评价、提出整改意见但不涉及行政处罚的专门文件，统一编制文号和加盖公章后送达被查银行业金融机构。《统计现场检查意见书》自送达之日起生效。被查银行业金融机构在收到《统计现场检查意见书》后的40个工作日内，将意见执行情况以书面形式报告检查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第二十七条 为监督被查银行业金融机构的整改情况，检查组可实施后续现场检查。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第五章 检查档案整理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第二十八条 在统计现场检查过程中，检查组应当及时整理现场检查情况档案。档案包括：检查通知书、检查方案、会谈纪要、工作底稿、证明材料、事实确认书、检查事实与评价、检查报告、监督意见书、被查银行业金融机构的书面反馈意见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第二十九条 归档的案卷应当编写案卷目录，卷内材料目录、案卷目录一律用统一格式打印，卷内文件资料目录应当放在卷首，检查档案整理完毕后，制作统计现场检查档案封面（格式详见附件十一），封装成册，按档案管理的有关规定妥善保管。</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8.《非现场监管基础指标定义及计算公式》</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发文机构：中国银行业监督管理委员会(已撤销)             </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文号：银监发〔2006〕84号</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 、指标内容</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非现场监管基础指标分为“资本充足”、“信用风险”、“盈利性”、“流动性风险”和“市场风险”五个方面，共计38项指标，涵盖全部风险监管“核心指标”和监管评级指标，是银监会风险监管和风险评价的重要基准。</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非现场监管基础指标不包括银监会制定的仅针对某类银行业金融机构的“特色监管指标”。“特色监管指标”的定义和计算公式请参照相关规定执行。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 、指标定义</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非现场监管基础指标的定义包括“指标定义”和“计算公式”两大部分（详见附件）。指标定义是对指标计算方法的描述；计算公式是对计算方法的细化和明确。通过指标定义和计算公式，将“非现场监管基础指标”与“非现场监管报表”的具体项目建立联系，明确了指标的数据来源，规范了指标的计算公式。</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 、其他要求</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非现场监管基础指标仅对指标的定义和计算公式进行了规范，指标的评价标准和监管要求仍按相关法规执行。其他文件中指标定义和计算公式如与本文要求不一致，以本文为准。今后，非现场监管指标定义及计算公式还将随着监管法规制度和非现场监管要求的变化作相应调整。</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（二）银监会及其派出机构监管人员应当全面了解并掌握非现场监管基础指标的定义和计算公式，结合各银行业金融机构实际情况，按要求做好各项非现场监管工作。</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（三）各银行业金融机构要按照监管指标有关要求，将监管标准与内部风险管理有机结合，不断完善风险管理机制，提高风险管理水平。</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br w:type="page"/>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9.《金融许可证机构编码编制规则（试行）》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发文机构：中国银行业监督管理委员会(已撤销)</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文号：银监办发〔2007〕103号</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为配合《金融许可证管理办法》的实施，制定本规定。</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 、机构编码结构</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机构编码由大写英文字母和数字组成，共15位。分六个部分，分别是机构类型代码、机构代码、组织类别代码、发证机关代码、地址代码、顺序代码，从左至右顺序排列，如下表所示。</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 、机构编码含义</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〈一〉第[一]位是机构类型代码，用大写英文字母表示。</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A一政策性银行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B一商业银行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C一农村合作银行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D一城市信用社</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E一农村信用社</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F一资金互助社</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J一金融资产管理公司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K一信托公司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L一财务公司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M一金融租赁公司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N一汽车金融公司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P一货币经纪公司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Q一贷款公司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Z一其他类金融机构</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新增机构类型时，根据需要确定机构类型代码。</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(二)第[二]位至第[五]位是机构代码，用数字表示。</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1.每个法人机构指定唯一的代码，由计算机系统按照规则自动生成.</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除农村信用社、资金互助社、贷款公司(E 、F、Q 类机构)外，全国纷</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一编码。E、F、Q 类机构在省(自治区、直辖市)范围内统一编码。</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2.新设立的机构依照所属机构类型顺序排列.</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机构代码编码示例如下:</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A一政策性银行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0001 一国家开发银行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B一商业银行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0001 一中国工商银行股份有限公司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C一农村合作银行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0001 一天津大港农村合作银行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D一城市信用社</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0001 一部郭市城市信用社股份有限公司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E一农村信用社</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天津市</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0001 一天津市宝纸区农村信用合作联社</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新疆维吾尔自治区</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0001 一新疆维吾尔自治区农村信用社联合社</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F一资金互助社</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吉林省</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0001 一吉林省梨树县闰家村百信农村资金互助社</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青海省</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0001 一青海省乐都县雨润镇兴乐农村资金互助社</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J一金融资产管理公司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0001 一中国华融资产管理公司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K一信托投资公司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0001 一中诚信托投资有限责任公司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L一财务公司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0001 一中海石油财务有限责任公司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M一金融租赁公司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0001 一中国外贸金融租赁公司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N一汽车金融公司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0001 一大众汽车金融(中国)有限公司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P一货币经纪公司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0001 一上海国利货币经纪有限公司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Q一贷款公司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四川省</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0001 一四川省仪陇县惠民贷款有限责任公司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新疆维吾尔自治区</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0001 一</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Z一其他类企融机构</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0001 一中央国债登记结算有限责任公司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〈三)第[六]位是组织类别代码，用大写英文字母表示。</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机构类型不同，组织类别代码的含义不同。定义如下:</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l.A 一政策性银行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H一总行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G一总行营业部</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B一一级分行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K一一级分行营业部</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M一二级分行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S一支行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X一其他分支机构</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2.B 一商业银行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H一总行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G一总行营业部、专营机构</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B一一级分行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K一一级分行营业部</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L一二级分行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M一直属支行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N 一二级分行营业部</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S一支行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U一分理处、办事处、营业所</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V一储蓄所</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X一其他分支机构</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3.C一农村合作银行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H一总行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S一支行</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U一分理处</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V一储蓄所</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X一其他分支机构</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4.D一城市信用社</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H→法人</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S一分社、营业部</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X一其他分支机构</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5.E一农村信用社</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H-省(自治区、直辖市)联合社</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B一地(市)联合社、联社</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S一县(市)联合社、联社、合作社(县级)</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T一信用合作社</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U一信用社、分社</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V一储蓄所</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X一其他分支机构</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6.F 一资金互助社</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H→法人</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7.J一金融资产管理公司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H一总公司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B一办事处</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X一其他分支机构</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8.K 一信托公司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H一法人</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9.N 一汽车金融公司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H一法人</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10.L一财务公司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H一总公司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B一分公司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X←其他分支机构</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II.M 一金融租赁公司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H一总公司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B一分公司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X一其他分支机构</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12.P一货币经纪公司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H一总公司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B一分公司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X一其他分支机构</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13.Q一贷款公司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H一总公司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B一分公司</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X一其他分支机构</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14.Z一其他类金融机构</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Z 类机构组织类别代码编码方法参照以上规则。</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新增机构类型时，参照以上规则，根据实际情况定义其组织类别代码。</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(囚〉第[七]位是发证机关代码，用数字表示。</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1一银监会</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2一银监局</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3一银监分局</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〈五〉第[八]位至第[十一]是地址代码，用数字表示。</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按照《中华人民共和国行政区划代码}} (GB/T 2260 )，取市(地区、自</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治州、盟)、直辖市行政区划代码前四位，作为地址代码。</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地址代码示例如下:</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1100 表示北京市， 1200 表示天津市， 1301 表示石家庄市， .</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〈六〉第[十二]位至第[十五]位是顺序代码，用数字表示。</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机构类型代码、机构代码、组织类别代码、发证机关代码和地址代码</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相同的机构按照制发金融许可证的顺序编码。</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 、机构编码的编制规则</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编制机构编码时，按照从左至右左至右的顺序依次确定机构类型代码、机构代码、组织类别代码、发证机关代码、地址代码、)1!9i 序代码，由计算机自动生成。</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为了保证机构编码的唯一性，以利于电子计算机较长时间地存储数据，因行政许可变更需换发金融许可证，涉及机构编码变更的，原机构编码不再使用。金融机构终止的，机构编码不再使用。注销开业许可收回金融许可证的，机构编码不再使用。</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br w:type="page"/>
      </w:r>
    </w:p>
    <w:p>
      <w:pPr>
        <w:keepNext w:val="0"/>
        <w:keepLines w:val="0"/>
        <w:pageBreakBefore w:val="0"/>
        <w:widowControl w:val="0"/>
        <w:numPr>
          <w:ilvl w:val="0"/>
          <w:numId w:val="5"/>
        </w:numPr>
        <w:kinsoku/>
        <w:wordWrap/>
        <w:overflowPunct/>
        <w:topLinePunct w:val="0"/>
        <w:autoSpaceDE/>
        <w:autoSpaceDN/>
        <w:bidi w:val="0"/>
        <w:adjustRightInd/>
        <w:snapToGrid/>
        <w:spacing w:after="157" w:afterLines="50"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《中国银行业监督管理委员会关于进一步提高数据质量做好非现场监管工作的通知》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发文机构：中国银行业监督管理委员会(已撤销)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文号：银监通〔2008〕10号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各银监局，各政策性银行、国有商业银行、股份制商业银行、金融资产管理公司，中国邮政储蓄银行，银监会直接监管的信托公司、财务公司、金融租赁公司：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非现场监管信息系统于2007 年正式投入运行，经各方共同努力，已基本实现预计目标。为进一步提高非现场监管报表数据质量，做好2008 年非现场监管工作，现将有关要求通知如下。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 、建立数据质量“四单制度”，规范数据质量管理流程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建立以“提示单”、“警告单”、“现场检查单”和“处罚单”为核心的数据质量管理制度，细化监管要求，规范监管流程。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（一）针对数据中存在的问题，需要进一步核实情况时，向银行业金融机构发出“提示单”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1.适用条件：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针对非现场监管报表数据中存在问题和疑点，非现场监管人员在通过电话交流或现场走访等方式与银行业金融机构进行了解沟通后，仍认为需要对可能存在的问题进行提示或需要对有关问题进一步进行核实时，向银行业金融机构发出提示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2.格式内容：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（1）提示单格式参见附件1。</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（2）提示单要明确说明银行业金融机构非现场监管报表或相关管理中存在的问题或需要确认的内容。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（3）提示单要明确说明要求银行业金融机构提供的信息范围和内容，包括提供数据变动原因、数据管理制度、业务流程安排、自我检查情况或内部审计结果等。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（4）提示单要明确银行业金融机构反馈信息的时间和方式，如正式文件、讨论会议或约见会谈等。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3.使用方式：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非现场监管人员以本部门（处、科）或本局（分局）办公室名义正式行文通知银行业金融机构，“提示单”作为附件。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4.执行要求：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（1）银行业金融机构要按提示单要求及时提供相关信息，加盖机构印章，并由相关提供人员及负责人签名确认。</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（2）银行业金融机构要及时反馈相关错误或问题的纠正整改措施和进展情况。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（3）原则上，对于报表数据中存在的质量问题，如需要以“提示单”方式要求银行业金融机构确认解决的，非现场监管人员要在下一期报表报送日前通知银行业金融机构。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（4）非现场监管人员要对反馈信息进行确认，督促银行业金融机构及时纠正数据错误或管理问题，并跟踪确认银行整改进展情况。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（二）发现数据存在严重问题，要求限期整改时，向银行业金融机构发出“警告单”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1.适用条件：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银行业金融机构的报表数据或管理制度中存在严重问题，非现场监管人员在已对相关事实进行确认的情况下，要求机构限期整改时，可使用“警告单”。银行业金融机构严重问题包括但不限于以下情况：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（1）非现场监管报表报送中多次出现迟报、错报或漏报等情况，报表数据在准确性、及时性和全面性等方面存在重大差错或不足。</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（2）非现场监管报表的组织管理和内部流程存在重大缺陷，职能分工和问责机制不明确，相关管理要求和制度未得到有效实施。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（3）缺乏统一、明确、全面和可操作的非现场监管报表实施细则，包括非现场监管报表项目数据的数据来源和统计方法等，或重要报表项目缺乏可靠数据来源或统计方法。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（4）信息系统不能满足非现场监管报表的填报需求，并缺乏明确可行的改进和提高措施。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（5）银行业金融机构未按照“提示单”要求及时提供相关信息，或存在其他如阻挠、拖延和不配合等不按照银监会规定要求提供报表、报告等文件、资料的情况。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发出“警告单”之前，主监管员（或非现场监管负责人）及其主管领导应对警告内容予以确认。</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2.格式内容：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（1）警告单格式参见附件2。</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（2）警告单要明确描述银行业金融机构存在的问题。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（3）警告单要明确说明要求银行业金融机构限期整改的内容及时间要求。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（4）警告单要明确列示与警告问题相关的事实依据的名称，并注明简要内容，事实依据包括非现场监管报表报送纪录、会谈纪要、文件资料等。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（5）可将重要事实依据作为警告单附件。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3.使用方式：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非现场监管人员最低要以银监会办公厅或银监局（分局）办公室名义正式行文告知银行业金融机构，“警告单”作为附件。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4.执行要求：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（1）银行业金融机构高级管理层要按警告单要求，拟定整改方案，落实整改要求，并按监管要求将有关整改方案和整改情况报告监管部门。相关报告要由银行业金融机构有关负责人签署并加盖机构印章。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（2）银行业金融机构要根据实际情况，追究相关人员的责任并将处理意见报告监管部门。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（3）非现场监管人员要定期对银行业金融机构整改情况进行跟踪，并可采取审慎会谈、现场走访等方式进行了解核实，以确认银行业金融机构的整改情况。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（三）发现数据疑点或错误可能较为严重，与银行业金融机构沟通没有达到预期目标，需要进行现场检查时，监管人员可向现场监管部门发出“现场检查单”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“现场检查单”各项要求应与《现场检查建议书》（见《非现场监管指引（试行）》，银监发[2006]52号）保持一致，同时应针对数据质量管理问题进行细化要求。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1.适用条件：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非现场监管人员认为有必要通过现场检查方式掌握并确认非现场监管报表数据质量中存在的问题，或非现场监管人员认为有必要通过现场检查方式了解银行业金融机构报表填报流程、数据管理制度和相关风险管理中存在的问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（2）非现场监管人员已通过其他非现场监管方式与银行业金融机构进行沟通交流仍不能确认银行业金融机构数据质量实际情况。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2.格式内容：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（1）检查单格式见附件3。</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（2）检查单要明确检查目的、检查范围、检查内容和重点等具体要求。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（3）检查范围要明确以下全部或部分检查项目内容：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 拟重点检查的非现场监管报表数据范围。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 拟重点检查的非现场监管报表制度建设和管理实施环节。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③ 拟重点检查的与非现场监管报表数据相关的风险管理部门或风险管理环节。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（4）检查单中还应对检查预计工作量和时间安排提出初步意见，并列出需要参与的银监会及其派出机构的相关部门，如政策法规、创新业务、统计和信息科技等部门。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（5）与检查相关的非现场监管记录可作为检查单附件，包括非现场监管报表、会谈纪要、问题跟踪记录和银行业金融机构已提供的内部管理相关信息等。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3.使用方式：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现场检查单的使用程序和审批要求参照《非现场监管指引》 要求执行。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4.执行要求：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（1）现场检查部门（人员）及其他相关部门要按《非现场监管指引》（试行）及相关法规要求对现场检查单进行处理并及时反馈。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（2）非现场监管部门要与现场检查部门加强沟通交流，并按法规制度要求参与现场检查进程，掌握检查结论并跟踪银行业金融机构整改情况。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（3）在现场检查资源不能支持实施相关现场检查要求的情况下，对于重大数据质量检查要求，可委托外部审计机构对银行业金融机构进行现场检查。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（四）银行业金融机构非现场监管报表和内部数据管理中存在违法违规行为时，向银行业金融机构发出“处罚单”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监管人员要严格依据《中华人民共和国银行业监督管理法》 、《中华人民共和国商业银行法》 、《中华人民共和国行政处罚法》 、《中华人民共和国统计法》 等法律，遵循《中国银行业监督管理委员会行政处罚办法》 、《中国银行业监督管理委员会监管统计管理暂行办法》 等有关规定，对银行业金融机构进行处罚。“处罚单”相关要求参照《行政处罚意见告知书》 要求执行。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1.适用条件：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（1）当银行业金融机构未按警告单要求如期进行整改，或该机构报表工作中存在其他相关涉嫌违法行为时，监管人员初步审查认为应当给予行政处罚，并依照相关法规要求完成立案审批。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（2）对已立案的涉嫌违法行为，监督检查部门已按法规要求进行全面、客观、公正的调查并收集有关证据。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（3）根据调查（检查）结果，监督检查部门拟作出行政处罚决定，并已按法规要求报负责人批准。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（4）《中国银监会行政处罚办法》 及相关法规中关于《行政处罚意见告知书》 的其他要求。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2.格式内容：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处罚单参照《行政处罚意见告知书》 的格式内容，遵照《中国银行业监督管理委员会行政处罚办法》 等相关规定。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3.使用方式：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处罚单的传递发送等使用方式要遵照《中国银行业监督管理委员会行政处罚办法》 等相关规定。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4.执行要求：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（1）银行业金融机构要按规定配合银监会工作人员调查（检查）。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（2）银行业金融机构对处罚单（《行政处罚意见告知书》）存在异议，可按法律要求提出陈述申辩意见或提出听证要求，银监会相关部门要按要求及时进行处理。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（3）银监会工作人员在进行调查（检查）时，要遵照《中国银行业监督管理委员会行政处罚办法》 等相关规定。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（4）监管部门要按《中国银行业监督管理委员会行政处罚办法》 等相关规定，与法律部门相互配合，确定《行政处罚决定书》 或决定不予以行政处罚。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 、银监会各部门及各级派出机构要进一步做好相关工作，不断督促银行业金融机构加强管理，提高数据质量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（一）加强组织，切实贯彻“四单”制度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银监会各部门及各级派出机构要结合实际，突出主监管员在数据质量管理中的职责，强化部门岗位间的协调合作，加强上下联动，围绕“四单”制度，制订与本部门或本机构监管分工和数据管理职责要求相适应的具体组织、实施、报告、监督以及后期档案管理等制度，不断规范和强化数据质量监督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（二）严格执行“四单”制度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“四单”制度作为正式的监管手段和要求，各级监管部门和主监管员要严格执行，并与其他监管措施相配合，切实保证有关监管措施得到严格有效的执行。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（三）掌握审核要求，加强分析应用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各级主监管员及其他非现场监管人员要加强主动学习，熟悉掌握报表内容和报送要求，以及数据内在逻辑关系和发展变化规律；不断提高报表审核分析水平，并加强实际应用。要通过深入分析研究，充分发现数据背后的风险问题和管理缺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（四）加强沟通交流，充分落实各项监管要求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各级非现场监管人员要加强与银行业金融机构的沟通交流，充分听取银行业金融机构的意见，及时跟踪了解银行业金融机构统计自查及内部审计结果，共同制定整改方案，并监督整改措施的落实。</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各级监管部门要加强信息沟通协调，银监会派出机构监管部门应根据监管内容重要程度将相关“提示单”、“警告单”、“现场检查单”和“处罚单”抄报上级监管部门并抄送相关行业管理部门。各级统计部门应与监管部门应建立及时有效的沟通机制。监管部门要将“四单”相关文件抄送统计部门，统计部门要汇总辖内非现场监管报表数据质量问题和“四单”执行情况，对非现场监管报表中存在的普遍性数据质量问题要及时进行调查研究，定期通报存在的数据质量问题，促进银行业金融机构不断提高数据质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 、银行业金融机构要进一步加强内部管理，保证数据质量不断提高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（一）各银行业金融机构董事会和高级管理层要对本机构数据真实性负责，并切实采取措施不断提高非现场数据质量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银行业金融机构的董事会和高级管理层要确保本机构能够真实有效地收集、汇总和报告各项非现场监管数据。银行业金融机构的董事会要将提高非现场监管数据质量与机构的风险管理要求相结合，督促高级管理层采取必要的措施严格控制非现场监管数据质量，并监控和评价非现场监管数据管理的全面性、有效性和相关履职情况。银行业金融机构的高级管理层要负责制定实施、定期审查和监督执行本机构非现场监管报表数据管理制度和程序，建立完整有效的操作规程和监控机制，严格督促各级机构和相关部门执行数据管理和报送职责，及时掌握非现场监管报表数据质量情况，并确保银行具备足够的人力、物力以及恰当的组织结构、管理信息系统和技术水平，以满足银监会对非现场监管报表数据质量的各项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（二）建立并完善内部数据流程和相关制度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银行业金融机构应根据非现场监管报表内容和《填报说明》 相关要求，结合本机构内部数据管理模式，制定本机构非现场监管报表填报实施细则。填报细则要明确每一项数据的归属关系，明确数据来源和统计方法；明确数据的报送渠道和报送流程，包括数据的取得，数据的加工和数据的复核等；明确机构内部部门分工和责任，重要岗位应建立人员AB 角制度，对没有认真履责的部门要明确相应的纠正措施。填报细则应形成书面文档，与主监管员充分沟通后报银监会及派出机构备案。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（三）不断提高风险管理水平，为提高数据质量提供保障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非现场监管报表数据质量是一家机构内部风险管理水平高低的直接反映。银行业金融机构应通过提高风险控制能力，实行精细化管理，以满足监管部门报表要求，杜绝报表中的空白，提高数据质量。特别是对于填报难度较大的报表，如信用风险中非信贷资产分类、利率重新定价风险、汇率风险、流动性缺口，以及合并报表口径的数据。银行业金融机构只有通过提高风险管理水平，才能切实提高数据质量。此外，银行业金融机构内部也要加强对非现场监管报表数据的分析应用。通过使用这些数据，发现数据质量中存在的不足，进而切实提高数据质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（四）加大信息科技投入，为提高数据质量提供技术支持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非现场监管信息报表内容广泛，信息量大，时间要求紧，质量要求高。通过传统手工填报难以满足数据及时性、完整性和准确性的要求。为此，各银行业金融机构要加大投入，在组织、人员和经费方面予以保障，通过提高信息科技水平，不断提高数据质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（五）定期开展统计检查和内部审计，发现数据质量中存在的问题并及时整改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2008年，银监会及其派出机构将组织辖内银行业金融机构针对2007年12月31日报表数据质量进行自查。检查的重点包括各机构内部非现场监管报表组织实施情况，报表数据质量情况，报表管理工作和相关信息科技支持情况等内容。各机构应及时将自查报告报银监会及其派出机构（具体要求另行发文通知）。银行业金融机构要根据本机构自查结果，对存在问题较多的分支机构、内设部门和数据质量较差的报表进行专项内部审计，并将内部审计结果报银监会（具体要求由相关监管部门确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请各银监局及时将本文转发有关银监分局及辖内法人银行业金融机构和外国银行分行。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left"/>
        <w:textAlignment w:val="auto"/>
        <w:rPr>
          <w:rFonts w:hint="eastAsia" w:ascii="宋体" w:hAnsi="宋体" w:eastAsia="宋体" w:cs="宋体"/>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righ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中国银行业监督管理委员会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jc w:val="righ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二00八年二月二十五日</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br w:type="page"/>
      </w:r>
    </w:p>
    <w:p>
      <w:pPr>
        <w:keepNext w:val="0"/>
        <w:keepLines w:val="0"/>
        <w:pageBreakBefore w:val="0"/>
        <w:widowControl w:val="0"/>
        <w:numPr>
          <w:ilvl w:val="0"/>
          <w:numId w:val="5"/>
        </w:numPr>
        <w:kinsoku/>
        <w:wordWrap/>
        <w:overflowPunct/>
        <w:topLinePunct w:val="0"/>
        <w:autoSpaceDE/>
        <w:autoSpaceDN/>
        <w:bidi w:val="0"/>
        <w:adjustRightInd/>
        <w:snapToGrid/>
        <w:spacing w:after="157" w:afterLines="50" w:line="360" w:lineRule="auto"/>
        <w:ind w:left="0" w:leftChars="0"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《中国银行业监督管理委员会办公厅关于进一步提升监管统计数据质量的通知》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发文机构：中国银行业监督管理委员会(已撤销)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文号：银监办发[2014]177号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各银监局：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为进一步加强监管统计数据质量管理，不断提升非现场监管报表、客户风险统计等各项监管数据的准确性、及时性和完整性，切实落实银行业金融机构主体责任与监管机构监管责任，结合非现场监管“四单”制度，现就提升监管统计数据质量有关工作通知如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一、强化银行业金融机构主体责任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提高法规制度执行力度。各级监管机构应强化监管履责意识，督促银行业金融机构严格落实数据质量管理主体责任，明确银行业金融机构法定代表人或主要负责人对本机构监管统计数据的真实性负责。推动开展数据质量管理良好标准评估，督促银行业金融机构建立自上而下的数据治理架构，明确组织架构、职责分工和制度流程，强化数据标准、系统建设和内控管理，加强数据质量综合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建立关键指标确认制度。实行数据质量承诺制，要求银行业金融机构报送监管报表数据时，行长（总裁、总经理）以书面形式对当期报送的关键指标的数据质量进行签字确认。关键指标原则上应至少包括附件2所列内容，银监会统计部定期对关键指标内容进行统一调整，各监管部门、各银监局及银监分局可根据不同银行业金融机构的实际情况对要求进行细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完善异常变动报告制度。研究完善报表异常数据变动报告制度，要求银行业金融机构对数据指标异常变动进行跟踪监测，对于跨期变动超过监管预设值的数据项目，应在数据报送时向审核人员提交数据异常变动说明。报表指标监管预设值的初值由银监会统计部统一设定并发布，各级监管机构可根据属地监管原则对不同银行业金融机构的异常变动区间进行细化调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二、加强报表数据审核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四）明确数据审核责任。监管部门应进一步强化非现场监管报表数据审核责任，统计部门应做好客户风险统计数据的审核。数据审核部门应明确审核责任人，建立AB角审核机制，及时将数据审核责任人名单和变动情况报送上级对口部门，并将本级审核人员名单汇总至同级统计部门。数据审核部门应严格按照审核职责要求，督促银行业金融机构按照规定时间报送报表，并及时完成报表审核工作。针对跨期数据异常变动，数据审核部门应认真分析确认，对于未超出异常设定值但波动率较高的数据指标应加强关注。数据审核过程中，数据审核部门应采取电话交流、现场走访或下发提示单等方式与相关机构充分沟通，做好问题的记录、确认、核实和更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五）强化审核履职要求。各级数据审核部门应加强数据审核人员配备，认真做好数据审核工作的组织协调、时间统筹和资源保障，切实抓好数据审核工作的履职履责，强化对各类数据审核不到位行为的查处整改。数据审核不到位包括未在规定时间内进行审核、未根据系统提示对表间校验和异常变动进行确认等情况。各级统计部门应加强本级机构数据质量审核的协调沟通，会同信息科技部门对未能及时完成数据审核的情况进行定期通报。银监会各级派出机构要将数据审核责任落实情况纳入本级各部门的年度综合评价，对于数据审核不到位导致监管信息失真的严重情况，应予以通报批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三、推进数据质量监管联动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六）加强现场检查。统计部门要做好统计数据专项检查立项规划，原则上应每三至五年完成辖内全部商业银行（不含新设或转制新成立的商业银行）的统计专项现场检查。对于除商业银行以外的其他银行业金融机构，应根据实际情况开展统计现场检查。在监管部门开展的公司治理、风险管理、业务经营和内部控制等专项检查中，应将相关领域的数据质量情况纳入现场检查范围。对于数据质量管理良好标准评估情况较差或出现重大数据差错或虚报瞒报行为（定义参见附件1，下同）的银行业金融机构，应相应开展现场检查或提高现场检查频度。在日常数据审核和分析应用中，如发现银行业金融机构数据出现重大差错或管理中存在明显薄弱环节，监管部门和统计部门可根据现场检查规程，开展专项现场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七）纳入监管评级。切实将数据质量管理要素纳入监管评级定量和定性评价。在监管评级定量评价中，对于涉及评级定量指标的数据差错，应以更正后的实际数据进行追溯调整。在资本状况、信用风险、流动性风险、市场风险和操作风险等要素的定性评价中，对于在相关数据领域存在重大数据差错、虚报瞒报行为和严重数据质量管理问题的银行业金融机构，应从严评定风险管理的定性评分。对于数据质量问题突出的银行业金融机构，应在监管评级反馈中单独列示数据质量问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八）联动市场准入。市场准入等行政许可事项审批过程中如涉及监管指标，应确认相关数据与监管信息系统数据一致。非现场监管部门应会同统计部门定期将银行业金融机构数据质量情况提交负责市场准入的相关职能部门，准入事项审批中应对相关机构的数据质量水平和管理能力加以考虑。在日常数据审核、非现场监管和现场检查中，如发现银行业金融机构存在虚报瞒报行为、重大数据差错或重大管理缺陷的，在差错更正以及主要整改措施完成之前，非现场监管部门或统计部门可向负责市场准入的相关职能部门提出数据质量保留意见，提请其采取暂停或审慎审批涉及以一定监管指标为前提的银行业金融机构准入事项。各级监</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管机构应不断探索完善将数据质量纳入机构和业务准入流程的原则方法，将数据质量管理与准入事项更紧密地结合。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九）加强外审交流。对于存在虚报瞒报行为、重大数据差错和严重数据质量管理问题的银行业金融机构，监管部门或统计部门可视情况约谈机构外审部门，或通过三方会谈加强与外审的沟通。在涉及数据质量的现场检查过程中，现场检查人员应充分考虑外审机构意见，必要时可邀请相关机构的外部审计人员作为外部专家参与现场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四、加强监管处罚约束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十）监管约谈。对于关键指标出现差错的银行业金融机构，监管部门应约谈高级管理层相关负责人，要求说明差错原因、及时更正数据，并以正式文件报告整改措施情况。统计部门也可视情况商监管部门采取以上措施，督促银行业金融机构改正数据差错。对于其他重大数据差错或严重数据质量管理问题，可视问题程度，约谈机构相关负责人或部门负责人并要求整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十一）通报批评。统计部门应会同监管部门做好银行业金融机构数据质量差错情况的收集记录，定期通报银行业金融机构。对于存在虚报瞒报行为、重大数据差错和严重数据质量管理问题的机构，在采取相应监管措施的同时，应向各银行业金融机构进行通报批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十二）责令整改。在日常数据质量监管中，对于银行业金融机构出现的重大数据差错、严重数据质量管理问题或监管约谈后仍未予以落实的事项，监管部门应以正式发文形式向银行业金融机构提出责令整改要求，列明差错事实，要求银行业金融机构进行事实确认并正式提交整改方案。监管部门应严格审查整改计划，确保整改任务明确分解到相应责任部门和责任人，并确定详细时间安排和完成时限。统计部门可视情况商监管部门采取以上措施，推动银行业金融机构落实数据质量整改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十三）行政处罚。对于责令整改事项，监管部门和统计部门应加强跟踪检查。对于未能按时、按要求完成整改的，应依照《银行业监督管理法》、《商业银行法》、《统计法》和《银行业监管统计管理暂行办法》等相关法律法规予以行政处罚。在日常数据质量管理或现场检查中，如发现银行业金融机构存在虚报瞒报行为的，应依法责令改正并予以行政处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十四）市场约束。对于银行业金融机构的重大数据差错和虚报瞒报行为，在确保不泄露其商业秘密的前提下，必要时银监会统计部可商相关部门对外披露相关数据指标差错情况。初期暂不披露。数据原值和差错金额，未来视情况逐步提高数据差错情况披露的透明度。如涉及银行业金融机构已披露的指标数据，监管部门应责令银行业金融机构对外进行更正并说明具体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五、做好数据质量管理基础工作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十五）完善信息系统。持续推进信息系统建设，优化数据审核流程，提高数据质量审核效率。细化数据报送和审核中的校验关系，加快建立银行业金融机构报数端数据异常变动提示和信息报送功能，强化数据差错疑点提示工具功能，完善数据审核信息记录程序，更好地发挥信息系统在提高数据质量上的支持作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十六）完善统计制度。进一步完善监管统计报表制度，细化报表说明，根据不同银行业金融机构的规模和业务复杂程度合理确定报表报送要求，体现监管差异性。推动开展监管统计报表的定期评估，压减重复性、临时性和非必要的报表数据报送要求，减轻统计报表报送和审核负担。对于需银行业金融机构定期报送的统计报表，制表部门应向统计部门备案并编列表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十七）强化应用分析。各级监管机构要按照属地监管原则，对被监管机构以及客户风险开展持续分析，加强风险监测，并在数据使用过程中验证数据结果、发现数据差错。同时，应督促银行业金融机构充分利用监管统计数据加强风险管理，通过分析应用推动数据质量持续提高。统计部门和监管部门应做好全辖和分类别银行业金融机构的汇总分析，加强交流共享和信息应用，促进分析应用与数据质量的良性互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十八）加强培训辅导。充分发挥视频培训、现场培训、网络培训等多种培训方式的综合效用，加大统计制度和数据质量管理工作的培训力度。在各项培训中，应将相关数据统计要求纳入培训内容。进一步完善非现场监管报表答疑平台建设，将答疑范围扩大至全部非现场监管报表，帮助监管人员和统计人员更好地理解和使用报表，不断提升业务能力。加强信息沟通，及时通报和交流数据质量情况。推动《数据质量管理良好标准评佑手册》和《非现场监管报表手册》等辅导资料的编写出版工作，促进监管人员、银行从业人员和社会各界更好地理解监管要求，形成提升监管统计数据质量的工作合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附件：1　数据质量和管理问题认定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1200" w:firstLineChars="5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　监管数据关键指标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righ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中国人民银行监督管理委员会办公厅</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righ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2014年6月17日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附件1：数据质量和管理问题认定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一、数据质量问题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本文中数据质量问题主要包括报送的及时性、完整性和准确性问题。其中及时性、完整性问题主要表现为报表数据的迟报和漏报；准确性问题主要表现为报表数据的错报、虚报和瞒报。根据数据质量问题的影响层级分为一般数据差错、重大数据差错和虚报瞒报数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（一）一般数据差错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一般数据差错是指银行业金融机构报送的数据存在及时性、准确性和完整性问题，但未构成重大差错和虚报瞒报数据的行为。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1。迟报：对于非现场监管报表，指报送截止时存在一张或多张报表未报送；对于客户风险统计报表，指报送截止时数据尚未上传至监管机构。报表上报时未通过校验被系统自动退回或因数据问题被监管员退回后，未在报送截止时间或监管员要求时间内完成重报，按迟报处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2。漏报：报表已上报，但全部或部分应填数据项缺失。</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3。错报：对统计制度要求填报口径理解错误、不满足表内或表问校验关系、报表报送批次错误、手工录入错误、系统转换错行导致报表项目和数据不对应等数据错误情况。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（二）重大数据差错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重大数据差错指对单家机构风险判断或银行业风险判断产生实质性影响的数据差错行为。迟报、漏报和错报的严重情形构成重大数据差错。具体包括：</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1．严重迟报：指未经监管部门批准屡次迟报或长时间未报送报表。对于非现场监管报表，典型严重迟报包括出现报送截止日后三个工作日仍未报送、同一批次三张（含，下同）以上报表迟报、一年内出现不同批次三次以上迟报、催报后无合理理由超过一个工作日迟报、一年内出现三次以上未在监管员要求时间内重报等。对于客户风险统计报表，典型严重迟报包括报送截止时点后延时三个小时以上的迟报现象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2．严重漏报：指银行业金融机构数据报送中存在较大批量数据缺失的情况。对于非现场监管报表，典型严重漏报行为包括持续报送的常规报表出现全部数据缺失、同一报表一年内出现三次以上部分数据缺失或同一批次报表出现三张报表以上的部分数据缺失等。对于客户风险统计报表，典型严重漏报行为包括同一批次报表出现两张报表以上数据缺失情况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3．严重错报：指银行业金融机构数据差错对监管分析或监管风险判断造成较大影响的情况。典型严重错报包括非现场监管统计和客户风险统计关键指标（见附件2）差错、同一报表一年内出现三次以上差错、差错金额或幅度较大、数据单位错误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（三）虚报瞒报数据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虚报瞒报数据包括但不限于以下行为：报表数据明显区别于银行系统或台账中的原始数据，且不能提供合理解释说明；银行机构出于规避监管的目的，违反统计法律、法规和统计制度，以非实际数据报送监管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二、严重数据质量管理问题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（一）监管报表的组织管理和内部流程存在重大缺陷，职能分工和问责机制不明确。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（二）缺乏统一、明确、全面和可操作的监管报表实施细则、业务制度、数据来源和统计方法。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（三）信息系统支持监管报表需求功能较弱，或缺乏明确可行的改进和提高措施。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（四）未在新统计制度实施前完成银行内部报表制度更新。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（五）未及时提供相关信息且未能限期采取有效改进措施的，或存在其他如阻挠、拖延和不配合等不按照银监会规定要求提供报表、报告等文件、资料的情况。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附件2：监管数据关键指标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一、非现场监管报表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资产负债：总资产、总负债、各项存款、各项贷款、日均存款、日均贷款；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资本充足：核心一级资本充足率、一级资本充足率、资本充足率、杠杆率；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资产质量：不良贷款余额、关注类贷款余额、逾期贷款余额、逾期90天以上贷款与不良贷款比例、贷款总体向下迁徙率、单一客户贷款集中度、单一集团客户授信集中度、全部关联度、拨备覆盖率、贷款拨备率；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盈利性：净利润（本年累计）、成本收入比率、风险资产利润率、净息差、非利息收入占比；</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流动性：流动性比例、流动性覆盖率、存贷比、核心负债依存度、流动性缺口率；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市场风险：利率风险敏感度、累计外汇敞口头寸比例。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二、客户风险统计报表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授信额度、贷款余额、表外业务余额、同业业务余额、押品评估价值。</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0" w:firstLineChars="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br w:type="page"/>
      </w:r>
    </w:p>
    <w:p>
      <w:pPr>
        <w:keepNext w:val="0"/>
        <w:keepLines w:val="0"/>
        <w:pageBreakBefore w:val="0"/>
        <w:widowControl w:val="0"/>
        <w:numPr>
          <w:ilvl w:val="0"/>
          <w:numId w:val="5"/>
        </w:numPr>
        <w:kinsoku/>
        <w:wordWrap/>
        <w:overflowPunct/>
        <w:topLinePunct w:val="0"/>
        <w:autoSpaceDE/>
        <w:autoSpaceDN/>
        <w:bidi w:val="0"/>
        <w:adjustRightInd/>
        <w:snapToGrid/>
        <w:spacing w:after="157" w:afterLines="50" w:line="360" w:lineRule="auto"/>
        <w:ind w:left="0" w:leftChars="0"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w:t>
      </w:r>
      <w:r>
        <w:rPr>
          <w:rFonts w:hint="eastAsia" w:ascii="宋体" w:hAnsi="宋体" w:eastAsia="宋体" w:cs="宋体"/>
          <w:b/>
          <w:bCs/>
          <w:sz w:val="24"/>
          <w:szCs w:val="24"/>
          <w:lang w:val="zh-CN" w:eastAsia="zh-CN"/>
        </w:rPr>
        <w:t>中国银监会办公厅</w:t>
      </w:r>
      <w:r>
        <w:rPr>
          <w:rFonts w:hint="eastAsia" w:ascii="宋体" w:hAnsi="宋体" w:eastAsia="宋体" w:cs="宋体"/>
          <w:b/>
          <w:bCs/>
          <w:kern w:val="2"/>
          <w:sz w:val="24"/>
          <w:szCs w:val="24"/>
          <w:lang w:val="en-US" w:eastAsia="zh-CN" w:bidi="ar-SA"/>
        </w:rPr>
        <w:t>关于加强非现场监管报表审核工作的通知》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发文机构：中国银行业监督管理委员会办公厅(已撤销)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文号：银监办发〔2014〕197号</w:t>
      </w:r>
    </w:p>
    <w:p>
      <w:pPr>
        <w:pStyle w:val="9"/>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各银监局，各政策性银行、国有商业银行、股份制商业银行，邮政储蓄银行，银监会直接监管的信托公司、企业集团财务公司、金融租赁公司：</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bookmarkStart w:id="176" w:name="No4"/>
      <w:bookmarkEnd w:id="176"/>
      <w:r>
        <w:rPr>
          <w:rFonts w:hint="eastAsia" w:ascii="宋体" w:hAnsi="宋体" w:eastAsia="宋体" w:cs="宋体"/>
          <w:sz w:val="24"/>
          <w:szCs w:val="24"/>
          <w:lang w:val="zh-CN" w:eastAsia="zh-CN"/>
        </w:rPr>
        <w:t>为了进一步夯实数据质量基础，建立高效的报表审核体系，现就做好非现场监管报表审核工作有关事项通知如下：</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2" w:firstLineChars="200"/>
        <w:textAlignment w:val="auto"/>
        <w:rPr>
          <w:rFonts w:hint="eastAsia" w:ascii="宋体" w:hAnsi="宋体" w:eastAsia="宋体" w:cs="宋体"/>
          <w:sz w:val="24"/>
          <w:szCs w:val="24"/>
          <w:lang w:val="zh-CN" w:eastAsia="zh-CN"/>
        </w:rPr>
      </w:pPr>
      <w:bookmarkStart w:id="177" w:name="No5_T1"/>
      <w:bookmarkEnd w:id="177"/>
      <w:r>
        <w:rPr>
          <w:rStyle w:val="11"/>
          <w:rFonts w:hint="eastAsia" w:ascii="宋体" w:hAnsi="宋体" w:eastAsia="宋体" w:cs="宋体"/>
          <w:sz w:val="24"/>
          <w:szCs w:val="24"/>
          <w:lang w:val="zh-CN" w:eastAsia="zh-CN"/>
        </w:rPr>
        <w:t>一 </w:t>
      </w:r>
      <w:bookmarkStart w:id="178" w:name="No6_T1K1"/>
      <w:bookmarkEnd w:id="178"/>
      <w:r>
        <w:rPr>
          <w:rStyle w:val="12"/>
          <w:rFonts w:hint="eastAsia" w:ascii="宋体" w:hAnsi="宋体" w:eastAsia="宋体" w:cs="宋体"/>
          <w:sz w:val="24"/>
          <w:szCs w:val="24"/>
          <w:lang w:val="zh-CN" w:eastAsia="zh-CN"/>
        </w:rPr>
        <w:t>、严格执行现有的校验规则</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bookmarkStart w:id="179" w:name="No7"/>
      <w:bookmarkEnd w:id="179"/>
      <w:r>
        <w:rPr>
          <w:rFonts w:hint="eastAsia" w:ascii="宋体" w:hAnsi="宋体" w:eastAsia="宋体" w:cs="宋体"/>
          <w:sz w:val="24"/>
          <w:szCs w:val="24"/>
          <w:lang w:val="zh-CN" w:eastAsia="zh-CN"/>
        </w:rPr>
        <w:t>非现场监管系统和各项报表填报说明中规定的表内和表间校验关系是保障数据质量最基本的工具。从总体情况看，这些校验规则得到了较好的执行，但仍存在少数填报机构和监管人员由于未能严格执行这些校验关系而导致出现数据差错的情况。填报机构应严格执行系统中现有的校验关系，主监管员和监管统计人员应分别履行好一次审核和二次审核责任。未经银监会统计部认可，不得随意使用非现场监管系统表间校验“强制通过”功能。</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2" w:firstLineChars="200"/>
        <w:textAlignment w:val="auto"/>
        <w:rPr>
          <w:rFonts w:hint="eastAsia" w:ascii="宋体" w:hAnsi="宋体" w:eastAsia="宋体" w:cs="宋体"/>
          <w:sz w:val="24"/>
          <w:szCs w:val="24"/>
          <w:lang w:val="zh-CN" w:eastAsia="zh-CN"/>
        </w:rPr>
      </w:pPr>
      <w:bookmarkStart w:id="180" w:name="No8_T2"/>
      <w:bookmarkEnd w:id="180"/>
      <w:r>
        <w:rPr>
          <w:rStyle w:val="11"/>
          <w:rFonts w:hint="eastAsia" w:ascii="宋体" w:hAnsi="宋体" w:eastAsia="宋体" w:cs="宋体"/>
          <w:sz w:val="24"/>
          <w:szCs w:val="24"/>
          <w:lang w:val="zh-CN" w:eastAsia="zh-CN"/>
        </w:rPr>
        <w:t>二 </w:t>
      </w:r>
      <w:bookmarkStart w:id="181" w:name="No9_T2K1"/>
      <w:bookmarkEnd w:id="181"/>
      <w:r>
        <w:rPr>
          <w:rStyle w:val="12"/>
          <w:rFonts w:hint="eastAsia" w:ascii="宋体" w:hAnsi="宋体" w:eastAsia="宋体" w:cs="宋体"/>
          <w:sz w:val="24"/>
          <w:szCs w:val="24"/>
          <w:lang w:val="zh-CN" w:eastAsia="zh-CN"/>
        </w:rPr>
        <w:t>、充实审核规则体系，确保同期各类报表之间数据的一致性</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bookmarkStart w:id="182" w:name="No10"/>
      <w:bookmarkEnd w:id="182"/>
      <w:r>
        <w:rPr>
          <w:rFonts w:hint="eastAsia" w:ascii="宋体" w:hAnsi="宋体" w:eastAsia="宋体" w:cs="宋体"/>
          <w:sz w:val="24"/>
          <w:szCs w:val="24"/>
          <w:lang w:val="zh-CN" w:eastAsia="zh-CN"/>
        </w:rPr>
        <w:t>为保证非现场监管系统中设定的表内/表间校验关系适用于填报范围内所有机构、所有情况，非现场监管系统中正式纳入的校验关系数量较为有限，一部分模糊成立的校验关系难以纳入系统，个别精确成立但尚未经过测试证实的校验关系也未能在系统中反映。</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bookmarkStart w:id="183" w:name="No11"/>
      <w:bookmarkEnd w:id="183"/>
      <w:r>
        <w:rPr>
          <w:rFonts w:hint="eastAsia" w:ascii="宋体" w:hAnsi="宋体" w:eastAsia="宋体" w:cs="宋体"/>
          <w:sz w:val="24"/>
          <w:szCs w:val="24"/>
          <w:lang w:val="zh-CN" w:eastAsia="zh-CN"/>
        </w:rPr>
        <w:t>在充分吸收监管人员审核经验基础上，银监会建立了“补充规则库”（详见附件1)，吸收了188条尚未在系统中反映的表内和表间校验关系。根据不同的精确性要求，“补充规则库”中的校验规则分为“数据准确”和“敏感关注”两个层级。“数据准确”型的校验关系要求相关项目严格符合；“敏感关注”型的校验关系要求相对宽松，其在数值上虽不一定要求精确匹配或者允许在少数情形不适用相关校验关系，但是具有较强的参考意义，当这类校验关系显示偏差较大时，出现差错的可能性也较大。</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bookmarkStart w:id="184" w:name="No12"/>
      <w:bookmarkEnd w:id="184"/>
      <w:r>
        <w:rPr>
          <w:rFonts w:hint="eastAsia" w:ascii="宋体" w:hAnsi="宋体" w:eastAsia="宋体" w:cs="宋体"/>
          <w:sz w:val="24"/>
          <w:szCs w:val="24"/>
          <w:lang w:val="zh-CN" w:eastAsia="zh-CN"/>
        </w:rPr>
        <w:t>在报表填报过程中，各填报机构应当利用这些补充规则对报表进行系统地梳理和审查，对于不满足“数据准确”校验关系或显著偏离于“敏感关注”校验关系的情况，应分析原因。对于出现的数据差错应及时改正；确认无差错的，应主动向对应的主监管员进行说明。主监管员应了解掌握相应规则的内涵和所监管机构的实际情况，判断机构所提交的说明是否合理；同时还应根据自身经验，不断丰富和扩展“补充规则库”，并在审核过程中积极运用。各级统计部门应收集和整理填报机构反馈意见和主监管员的相应建议，以银监局为单位汇总后向银监会统计部进行反馈。</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bookmarkStart w:id="185" w:name="No13"/>
      <w:bookmarkEnd w:id="185"/>
      <w:r>
        <w:rPr>
          <w:rFonts w:hint="eastAsia" w:ascii="宋体" w:hAnsi="宋体" w:eastAsia="宋体" w:cs="宋体"/>
          <w:sz w:val="24"/>
          <w:szCs w:val="24"/>
          <w:lang w:val="zh-CN" w:eastAsia="zh-CN"/>
        </w:rPr>
        <w:t>对于新增的“数据准确”型校验关系，经充分核实后，银监会将在2014年末非现场监管系统升级时正式纳入，在2015年统计制度中予以明确。对于“敏感关注”型的校验关系，鼓励填报机构创造条件在自身统计信息系统中进行监测控制。</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2" w:firstLineChars="200"/>
        <w:textAlignment w:val="auto"/>
        <w:rPr>
          <w:rFonts w:hint="eastAsia" w:ascii="宋体" w:hAnsi="宋体" w:eastAsia="宋体" w:cs="宋体"/>
          <w:sz w:val="24"/>
          <w:szCs w:val="24"/>
          <w:lang w:val="zh-CN" w:eastAsia="zh-CN"/>
        </w:rPr>
      </w:pPr>
      <w:bookmarkStart w:id="186" w:name="No14_T3"/>
      <w:bookmarkEnd w:id="186"/>
      <w:r>
        <w:rPr>
          <w:rStyle w:val="11"/>
          <w:rFonts w:hint="eastAsia" w:ascii="宋体" w:hAnsi="宋体" w:eastAsia="宋体" w:cs="宋体"/>
          <w:sz w:val="24"/>
          <w:szCs w:val="24"/>
          <w:lang w:val="zh-CN" w:eastAsia="zh-CN"/>
        </w:rPr>
        <w:t>三 </w:t>
      </w:r>
      <w:bookmarkStart w:id="187" w:name="No15_T3K1"/>
      <w:bookmarkEnd w:id="187"/>
      <w:r>
        <w:rPr>
          <w:rStyle w:val="12"/>
          <w:rFonts w:hint="eastAsia" w:ascii="宋体" w:hAnsi="宋体" w:eastAsia="宋体" w:cs="宋体"/>
          <w:sz w:val="24"/>
          <w:szCs w:val="24"/>
          <w:lang w:val="zh-CN" w:eastAsia="zh-CN"/>
        </w:rPr>
        <w:t>、完善审核功能，强化跨期数据审核工作</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bookmarkStart w:id="188" w:name="No16"/>
      <w:bookmarkEnd w:id="188"/>
      <w:r>
        <w:rPr>
          <w:rFonts w:hint="eastAsia" w:ascii="宋体" w:hAnsi="宋体" w:eastAsia="宋体" w:cs="宋体"/>
          <w:sz w:val="24"/>
          <w:szCs w:val="24"/>
          <w:lang w:val="zh-CN" w:eastAsia="zh-CN"/>
        </w:rPr>
        <w:t>近期，部分填报机构由于数据单位错误、串行、填错期等情况导致数据出现重大差错，对全国汇总数据造成影响。为避免此类现象再次发生，同时为了及时掌握填报机构业务结构及风险状况的重大变化，要进一步加强报表的跨期审核工作。</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bookmarkStart w:id="189" w:name="No17"/>
      <w:bookmarkEnd w:id="189"/>
      <w:r>
        <w:rPr>
          <w:rFonts w:hint="eastAsia" w:ascii="宋体" w:hAnsi="宋体" w:eastAsia="宋体" w:cs="宋体"/>
          <w:sz w:val="24"/>
          <w:szCs w:val="24"/>
          <w:lang w:val="zh-CN" w:eastAsia="zh-CN"/>
        </w:rPr>
        <w:t>银监会非现场监管系统审核端“质量管理一异常预警设置”项目中已经嵌入了跨期审核工具，可以帮助监管人员自主选择需要跨期监测的指标以及设定相应的阈值。从实际运用情况看，仅有部分监管人员能够熟练掌握该项功能并在报表审核中灵活运用。在下一步的工作中，主监管员和监管统计人员应对该项功能加以熟悉和掌握。考虑到近期新增加的报表指标数量较多，银监会组织从主要报表中选取了211项重点监测指标（详见附件2)，并对选取的每一个指标的波动幅度（本期值/基期值-1)设定了缺省的阈值。主监管员可结合机构实际情况对阈值进行灵活调整，并告知所监管机构，以更新后的阈值作为判断是否存在异常变动的标准。</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bookmarkStart w:id="190" w:name="No18"/>
      <w:bookmarkEnd w:id="190"/>
      <w:r>
        <w:rPr>
          <w:rFonts w:hint="eastAsia" w:ascii="宋体" w:hAnsi="宋体" w:eastAsia="宋体" w:cs="宋体"/>
          <w:sz w:val="24"/>
          <w:szCs w:val="24"/>
          <w:lang w:val="zh-CN" w:eastAsia="zh-CN"/>
        </w:rPr>
        <w:t>在报表填报过程中，填报机构应当对这些指标的跨期校验情况进行把关，当出现实际指标值超出预设阈值的情况时，应分析具体原因，对于出现的数据差错应及时改正；如不属于数据差错，填报机构应在报送数据的同时，向主监管员就数据异常变动情况进行书面说明。主监管员应当结合日常监管过程中形成的经验，判断机构所提交的说明是否合理，并视情况调整指标阈值设置。监管统计人员应对跨期审核情况进行跟踪了解，并将有关情况及时向银监会统计部反映。</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bookmarkStart w:id="191" w:name="No19"/>
      <w:bookmarkEnd w:id="191"/>
      <w:r>
        <w:rPr>
          <w:rFonts w:hint="eastAsia" w:ascii="宋体" w:hAnsi="宋体" w:eastAsia="宋体" w:cs="宋体"/>
          <w:sz w:val="24"/>
          <w:szCs w:val="24"/>
          <w:lang w:val="zh-CN" w:eastAsia="zh-CN"/>
        </w:rPr>
        <w:t>在系统开发方面，鼓励有条件的填报机构在自身的统计信息系统中丰富和细化跨期数据审核工作；银监会也将组织对非现场监管系统审核端中的跨期审核功能进行完善，同时研究开发报送端的相关功能。</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2" w:firstLineChars="200"/>
        <w:textAlignment w:val="auto"/>
        <w:rPr>
          <w:rFonts w:hint="eastAsia" w:ascii="宋体" w:hAnsi="宋体" w:eastAsia="宋体" w:cs="宋体"/>
          <w:sz w:val="24"/>
          <w:szCs w:val="24"/>
          <w:lang w:val="zh-CN" w:eastAsia="zh-CN"/>
        </w:rPr>
      </w:pPr>
      <w:bookmarkStart w:id="192" w:name="No20_T4"/>
      <w:bookmarkEnd w:id="192"/>
      <w:r>
        <w:rPr>
          <w:rStyle w:val="11"/>
          <w:rFonts w:hint="eastAsia" w:ascii="宋体" w:hAnsi="宋体" w:eastAsia="宋体" w:cs="宋体"/>
          <w:sz w:val="24"/>
          <w:szCs w:val="24"/>
          <w:lang w:val="zh-CN" w:eastAsia="zh-CN"/>
        </w:rPr>
        <w:t>四 </w:t>
      </w:r>
      <w:bookmarkStart w:id="193" w:name="No21_T4K1"/>
      <w:bookmarkEnd w:id="193"/>
      <w:r>
        <w:rPr>
          <w:rStyle w:val="12"/>
          <w:rFonts w:hint="eastAsia" w:ascii="宋体" w:hAnsi="宋体" w:eastAsia="宋体" w:cs="宋体"/>
          <w:sz w:val="24"/>
          <w:szCs w:val="24"/>
          <w:lang w:val="zh-CN" w:eastAsia="zh-CN"/>
        </w:rPr>
        <w:t>、其他要求</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bookmarkStart w:id="194" w:name="No22"/>
      <w:bookmarkEnd w:id="194"/>
      <w:r>
        <w:rPr>
          <w:rFonts w:hint="eastAsia" w:ascii="宋体" w:hAnsi="宋体" w:eastAsia="宋体" w:cs="宋体"/>
          <w:sz w:val="24"/>
          <w:szCs w:val="24"/>
          <w:lang w:val="zh-CN" w:eastAsia="zh-CN"/>
        </w:rPr>
        <w:t>各填报机构和各级监管人员如对“补充规则库”、“跨期审核”等工具以及报表审核流程有改进建议，可将意见反馈至银监会统计部邮箱tjb-tjyc@cbrc.gov.cn，银监会将定期就反馈意见进行整理和研究，并适时做出相应调整和修订。更新后的校验规则和重点监测的跨期指标可在统计信息网（内网）或者外网釆集系统的“资源下载”页面下载。</w:t>
      </w:r>
    </w:p>
    <w:p>
      <w:pPr>
        <w:pStyle w:val="13"/>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jc w:val="right"/>
        <w:textAlignment w:val="auto"/>
        <w:rPr>
          <w:rFonts w:hint="eastAsia" w:ascii="宋体" w:hAnsi="宋体" w:eastAsia="宋体" w:cs="宋体"/>
          <w:sz w:val="24"/>
          <w:szCs w:val="24"/>
          <w:lang w:val="zh-CN" w:eastAsia="zh-CN"/>
        </w:rPr>
      </w:pPr>
      <w:bookmarkStart w:id="195" w:name="No23_F1"/>
      <w:bookmarkEnd w:id="195"/>
      <w:r>
        <w:rPr>
          <w:rFonts w:hint="eastAsia" w:ascii="宋体" w:hAnsi="宋体" w:eastAsia="宋体" w:cs="宋体"/>
          <w:sz w:val="24"/>
          <w:szCs w:val="24"/>
          <w:lang w:val="zh-CN" w:eastAsia="zh-CN"/>
        </w:rPr>
        <w:t>中国银行业监督管理委员会办公厅</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right"/>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2014年7月11日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right"/>
        <w:textAlignment w:val="auto"/>
        <w:rPr>
          <w:rFonts w:hint="eastAsia" w:ascii="宋体" w:hAnsi="宋体" w:eastAsia="宋体" w:cs="宋体"/>
          <w:sz w:val="24"/>
          <w:szCs w:val="24"/>
          <w:lang w:val="zh-CN" w:eastAsia="zh-CN"/>
        </w:rPr>
      </w:pP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keepNext w:val="0"/>
        <w:keepLines w:val="0"/>
        <w:pageBreakBefore w:val="0"/>
        <w:widowControl w:val="0"/>
        <w:numPr>
          <w:ilvl w:val="0"/>
          <w:numId w:val="5"/>
        </w:numPr>
        <w:kinsoku/>
        <w:wordWrap/>
        <w:overflowPunct/>
        <w:topLinePunct w:val="0"/>
        <w:autoSpaceDE/>
        <w:autoSpaceDN/>
        <w:bidi w:val="0"/>
        <w:adjustRightInd/>
        <w:snapToGrid/>
        <w:spacing w:after="157" w:afterLines="50" w:line="360" w:lineRule="auto"/>
        <w:ind w:left="0" w:leftChars="0"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lang w:val="zh-CN" w:eastAsia="zh-CN"/>
        </w:rPr>
        <w:t>中国银监会办公厅</w:t>
      </w:r>
      <w:r>
        <w:rPr>
          <w:rFonts w:hint="eastAsia" w:ascii="宋体" w:hAnsi="宋体" w:eastAsia="宋体" w:cs="宋体"/>
          <w:b/>
          <w:bCs/>
          <w:sz w:val="24"/>
          <w:szCs w:val="24"/>
          <w:lang w:val="en-US" w:eastAsia="zh-CN"/>
        </w:rPr>
        <w:t>建立非现场监管关键指标数据质量承诺制度的通知》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发文机构：中国银行业监督管理委员会(已撤销)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文号：银监办发〔2014〕231号</w:t>
      </w:r>
    </w:p>
    <w:p>
      <w:pPr>
        <w:pStyle w:val="9"/>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各银监局，各政策性银行、国有商业银行、股份制商业银行，邮储银行，各省级农村信用联社，银监会直接监管的信托公司、企业集团财务公司、金融租赁公司：</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为加强银行业金融机构数据质量管理，强化数据来源保真，落实统计管理责任，提高数据的真实性和准确性，决定建立非现场监管关键指标数据质量承诺制度。现将有关事项通知如下：</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2" w:firstLineChars="200"/>
        <w:textAlignment w:val="auto"/>
        <w:rPr>
          <w:rFonts w:hint="eastAsia" w:ascii="宋体" w:hAnsi="宋体" w:eastAsia="宋体" w:cs="宋体"/>
          <w:sz w:val="24"/>
          <w:szCs w:val="24"/>
          <w:lang w:val="zh-CN" w:eastAsia="zh-CN"/>
        </w:rPr>
      </w:pPr>
      <w:r>
        <w:rPr>
          <w:rStyle w:val="11"/>
          <w:rFonts w:hint="eastAsia" w:ascii="宋体" w:hAnsi="宋体" w:eastAsia="宋体" w:cs="宋体"/>
          <w:sz w:val="24"/>
          <w:szCs w:val="24"/>
          <w:lang w:val="zh-CN" w:eastAsia="zh-CN"/>
        </w:rPr>
        <w:t>一 </w:t>
      </w:r>
      <w:r>
        <w:rPr>
          <w:rStyle w:val="12"/>
          <w:rFonts w:hint="eastAsia" w:ascii="宋体" w:hAnsi="宋体" w:eastAsia="宋体" w:cs="宋体"/>
          <w:sz w:val="24"/>
          <w:szCs w:val="24"/>
          <w:lang w:val="zh-CN" w:eastAsia="zh-CN"/>
        </w:rPr>
        <w:t>、承诺制度的主要内容</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银行业金融机构的行长（总裁、总经理、主任等）按季度对银监会非现场监管部分关键指标的完整性和真实性予以书面确认及承诺。《非现场监管关键指标数据质量承诺书》的模板详见附件1。</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2" w:firstLineChars="200"/>
        <w:textAlignment w:val="auto"/>
        <w:rPr>
          <w:rFonts w:hint="eastAsia" w:ascii="宋体" w:hAnsi="宋体" w:eastAsia="宋体" w:cs="宋体"/>
          <w:sz w:val="24"/>
          <w:szCs w:val="24"/>
          <w:lang w:val="zh-CN" w:eastAsia="zh-CN"/>
        </w:rPr>
      </w:pPr>
      <w:r>
        <w:rPr>
          <w:rStyle w:val="11"/>
          <w:rFonts w:hint="eastAsia" w:ascii="宋体" w:hAnsi="宋体" w:eastAsia="宋体" w:cs="宋体"/>
          <w:sz w:val="24"/>
          <w:szCs w:val="24"/>
          <w:lang w:val="zh-CN" w:eastAsia="zh-CN"/>
        </w:rPr>
        <w:t>二 </w:t>
      </w:r>
      <w:r>
        <w:rPr>
          <w:rStyle w:val="12"/>
          <w:rFonts w:hint="eastAsia" w:ascii="宋体" w:hAnsi="宋体" w:eastAsia="宋体" w:cs="宋体"/>
          <w:sz w:val="24"/>
          <w:szCs w:val="24"/>
          <w:lang w:val="zh-CN" w:eastAsia="zh-CN"/>
        </w:rPr>
        <w:t>、承诺制度的主要环节</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bookmarkStart w:id="196" w:name="No10_D1"/>
      <w:bookmarkEnd w:id="196"/>
      <w:r>
        <w:rPr>
          <w:rFonts w:hint="eastAsia" w:ascii="宋体" w:hAnsi="宋体" w:eastAsia="宋体" w:cs="宋体"/>
          <w:sz w:val="24"/>
          <w:szCs w:val="24"/>
          <w:lang w:val="zh-CN" w:eastAsia="zh-CN"/>
        </w:rPr>
        <w:t>(一）签署</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银行业金融机构的行长（总裁、总经理、主任等）需按季度在承诺书上对相关关键指标数值进行签字确认。银行业金融机构的行长（总裁、总经理、主任等）不在岗时，可由经其授权的其他高级管理人员临时代为签署。</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bookmarkStart w:id="197" w:name="No12_D2"/>
      <w:bookmarkEnd w:id="197"/>
      <w:r>
        <w:rPr>
          <w:rFonts w:hint="eastAsia" w:ascii="宋体" w:hAnsi="宋体" w:eastAsia="宋体" w:cs="宋体"/>
          <w:sz w:val="24"/>
          <w:szCs w:val="24"/>
          <w:lang w:val="zh-CN" w:eastAsia="zh-CN"/>
        </w:rPr>
        <w:t>(二）报送</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银行业金融机构应在非现场监管报表报送截止日后五个工作日内将签字后的承诺书通过传真方式报送对口监管部门或银监局（分局）。</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bookmarkStart w:id="198" w:name="No14_D3"/>
      <w:bookmarkEnd w:id="198"/>
      <w:r>
        <w:rPr>
          <w:rFonts w:hint="eastAsia" w:ascii="宋体" w:hAnsi="宋体" w:eastAsia="宋体" w:cs="宋体"/>
          <w:sz w:val="24"/>
          <w:szCs w:val="24"/>
          <w:lang w:val="zh-CN" w:eastAsia="zh-CN"/>
        </w:rPr>
        <w:t>(三）抽查</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bookmarkStart w:id="199" w:name="No15"/>
      <w:bookmarkEnd w:id="199"/>
      <w:r>
        <w:rPr>
          <w:rFonts w:hint="eastAsia" w:ascii="宋体" w:hAnsi="宋体" w:eastAsia="宋体" w:cs="宋体"/>
          <w:sz w:val="24"/>
          <w:szCs w:val="24"/>
          <w:lang w:val="zh-CN" w:eastAsia="zh-CN"/>
        </w:rPr>
        <w:t>银监会及其派出机构在日常工作和现场检查时抽查银行业金融机构报送的承诺书，如果发现有漏报以及相关关键指标数据不准确的情况，依据有关法规采取监管措施。</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bookmarkStart w:id="200" w:name="No16_D4"/>
      <w:bookmarkEnd w:id="200"/>
      <w:r>
        <w:rPr>
          <w:rFonts w:hint="eastAsia" w:ascii="宋体" w:hAnsi="宋体" w:eastAsia="宋体" w:cs="宋体"/>
          <w:sz w:val="24"/>
          <w:szCs w:val="24"/>
          <w:lang w:val="zh-CN" w:eastAsia="zh-CN"/>
        </w:rPr>
        <w:t>(四）解锁</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银行业金融机构对非现场监管报表数据申请解锁重报时，主监管员需先确认申请调整的数据是否涉及承诺书中列示的关键指标。如果是，主监管员应要求相关机构深入分析差错原因，采取切实有效措施杜绝差错再次发生，同时提交数据更新后的《非现场监管关键指标数据质量承诺书》。银行业金融机构多次出现数据差错并对关键指标造成重大影响的，应根据有关文件要求将数据质量水平和管理能力作为当年的监管评级以及市场准入工作的考察内容。</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bookmarkStart w:id="201" w:name="No18_D5"/>
      <w:bookmarkEnd w:id="201"/>
      <w:r>
        <w:rPr>
          <w:rFonts w:hint="eastAsia" w:ascii="宋体" w:hAnsi="宋体" w:eastAsia="宋体" w:cs="宋体"/>
          <w:sz w:val="24"/>
          <w:szCs w:val="24"/>
          <w:lang w:val="zh-CN" w:eastAsia="zh-CN"/>
        </w:rPr>
        <w:t>(五）责任追究</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对于在数据质量方面屡次出现重大差错的银行业金融机构，依据《中华人民共和国银行业监管管理法》等有关法律法规实施行政处罚。</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2" w:firstLineChars="200"/>
        <w:textAlignment w:val="auto"/>
        <w:rPr>
          <w:rFonts w:hint="eastAsia" w:ascii="宋体" w:hAnsi="宋体" w:eastAsia="宋体" w:cs="宋体"/>
          <w:sz w:val="24"/>
          <w:szCs w:val="24"/>
          <w:lang w:val="zh-CN" w:eastAsia="zh-CN"/>
        </w:rPr>
      </w:pPr>
      <w:bookmarkStart w:id="202" w:name="No20_T3"/>
      <w:bookmarkEnd w:id="202"/>
      <w:r>
        <w:rPr>
          <w:rStyle w:val="11"/>
          <w:rFonts w:hint="eastAsia" w:ascii="宋体" w:hAnsi="宋体" w:eastAsia="宋体" w:cs="宋体"/>
          <w:sz w:val="24"/>
          <w:szCs w:val="24"/>
          <w:lang w:val="zh-CN" w:eastAsia="zh-CN"/>
        </w:rPr>
        <w:t>三 </w:t>
      </w:r>
      <w:bookmarkStart w:id="203" w:name="No21_T3K1"/>
      <w:bookmarkEnd w:id="203"/>
      <w:r>
        <w:rPr>
          <w:rStyle w:val="12"/>
          <w:rFonts w:hint="eastAsia" w:ascii="宋体" w:hAnsi="宋体" w:eastAsia="宋体" w:cs="宋体"/>
          <w:sz w:val="24"/>
          <w:szCs w:val="24"/>
          <w:lang w:val="zh-CN" w:eastAsia="zh-CN"/>
        </w:rPr>
        <w:t>、监管要求</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银监会将定期对非现场监管关键指标和《非现场监管关键指标数据质量承诺书》内容及关键指标计算口径（详见附件2)统一进行调整。各级监管部门可根据不同银行业金融机构的实际情况对《非现场监管关键指标数据质量承诺书》进行调整和细化，但原则上商业银行类机构关键指标应至少包括模板中所列示的指标内容。</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bookmarkStart w:id="204" w:name="No23"/>
      <w:bookmarkEnd w:id="204"/>
      <w:r>
        <w:rPr>
          <w:rFonts w:hint="eastAsia" w:ascii="宋体" w:hAnsi="宋体" w:eastAsia="宋体" w:cs="宋体"/>
          <w:sz w:val="24"/>
          <w:szCs w:val="24"/>
          <w:lang w:val="zh-CN" w:eastAsia="zh-CN"/>
        </w:rPr>
        <w:t>各银监局（分局）可以参照建立银行业金融机构分支机构关键指标数据质量承诺制度。</w:t>
      </w:r>
    </w:p>
    <w:p>
      <w:pPr>
        <w:pStyle w:val="10"/>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bookmarkStart w:id="205" w:name="No24"/>
      <w:bookmarkEnd w:id="205"/>
      <w:r>
        <w:rPr>
          <w:rFonts w:hint="eastAsia" w:ascii="宋体" w:hAnsi="宋体" w:eastAsia="宋体" w:cs="宋体"/>
          <w:sz w:val="24"/>
          <w:szCs w:val="24"/>
          <w:lang w:val="zh-CN" w:eastAsia="zh-CN"/>
        </w:rPr>
        <w:t>本通知自报送2014年第四季度非现场监管报表起执行。</w:t>
      </w:r>
    </w:p>
    <w:p>
      <w:pPr>
        <w:pStyle w:val="13"/>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bookmarkStart w:id="206" w:name="No25_F1"/>
      <w:bookmarkEnd w:id="206"/>
      <w:r>
        <w:rPr>
          <w:rFonts w:hint="eastAsia" w:ascii="宋体" w:hAnsi="宋体" w:eastAsia="宋体" w:cs="宋体"/>
          <w:sz w:val="24"/>
          <w:szCs w:val="24"/>
          <w:lang w:val="zh-CN" w:eastAsia="zh-CN"/>
        </w:rPr>
        <w:t>中国银行业监督管理委员会办公厅</w:t>
      </w:r>
    </w:p>
    <w:p>
      <w:pPr>
        <w:pStyle w:val="14"/>
        <w:keepNext w:val="0"/>
        <w:keepLines w:val="0"/>
        <w:pageBreakBefore w:val="0"/>
        <w:widowControl w:val="0"/>
        <w:kinsoku/>
        <w:wordWrap/>
        <w:overflowPunct/>
        <w:topLinePunct w:val="0"/>
        <w:autoSpaceDE/>
        <w:autoSpaceDN/>
        <w:bidi w:val="0"/>
        <w:adjustRightInd/>
        <w:snapToGrid/>
        <w:spacing w:after="157" w:afterLines="50" w:line="360" w:lineRule="auto"/>
        <w:ind w:left="0" w:right="0" w:firstLine="480" w:firstLineChars="20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2014年8月29日</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14.《中国人民银行关于进一步加强银行业金融机构重大事项报告工作的通知》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发文机构：中国人民银行                    文号：银发〔2014〕293号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中国人民银行上海总部，各分行、营业管理部，各省会(首府)城市中心支行、副省级城市中心支行；国家开发银行，各政策性银行、国有商业银行、股份制商业银行，中国邮政储蓄银行：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为切实防范和化解金融风险，维护金融稳定，现就进一步加强银行业金融机构重大事项报告工作有关事项通知如下：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 、本通知所称银行业金融机构，是指在中华人民共和国境内设立的商业银行、农村合作银行、农村信用社、中国邮政储蓄银行等吸收公众存款的金融机构以及国家开发银行、政策性银行。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在中华人民共和国境内依法设立的金融资产管理公司、信托公司、财务公司、金融租赁公司、汽车金融公司、消费金融公司、贷款公司、农村资金互助社以及经国务院银行业监督管理机构批准设立的其他金融机构适用本通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 、本通知所称重大事项是指可能对银行业金融机构(含分支机构)自身经营发展、区域金融稳定或全国金融稳定造成重大影响的事项。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 、重大事项要一事一报，做到真实、准确、全面、及时，并根据事件进展报告后续情况。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四 、中国人民银行分支机构和各银行业金融机构应建立健全重大事项报告制度，建立清晰有序、及时有效的报告流程，明确报告的具体要求和责任人员。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五 、银行业金融机构发生以下重大事项之一的，应于事项发生之时起2小时内向中国人民银行总行或其分支机构报告：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(一)金融挤兑事件；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(二)聚众上访、围攻或冲击银行业金融机构及营业场所等产生重大社会影响的群体性事件；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(三)因自然灾害、事故灾难、公共卫生事件、社会安全事件等引发银行业金融机构无法正常经营的事件；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(四)抢劫银行业金融机构、运钞车或盗窃银行业金融机构导致重大损失的事件；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(五)董事或高级管理人员逃匿、失踪、非正常死亡以及被有权机关调查或采取强制措施等不能正常履职，影响银行业金融机构正常经营的事件；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(六)重要账册、重要空白凭证、印章丢失或被伪造、被盗用，已经或可能导致重大损失的事件；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(七)其他对金融稳定有重大影响的突发事件。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六 、银行业金融机构发生以下重大事项之一的，应于事项发生之时起24小时内向中国人民银行总行或其分支机构报告：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(一)被监管部门采取暂停部分业务、停业整顿、接管、托管、重组、撤销等监管措施；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(二)银行业金融机构违法违规经营，已经或可能导致重大损失和影响的事件；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(三)银行业金融机构从业人员发生涉案金额在1000万元以上的案件；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(四)发生重大涉诉、重大投资损失、发行的金融产品出现重大违约等，已经或可能导致重大损失和影响的事件；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(五)银行业金融机构授信总额度10亿元以上的企业(集团)出现风险，对银行业金融机构正常经营产生重大影响的事件；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(六)在媒体(含网络等其他方式)出现负面舆情，对银行业金融机构正常经营产生重大影响的事件；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(七)外资金融机构境外母行(公司)、总行(公司)出现危机或经营战略调整并可能对境内机构稳健经营造成影响的事件；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(八)其他对金融稳定有重大影响的事件。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七 、重大事项报告实行分级管辖和事发地报告相结合的原则。国家开发银行、政策性银行、大型商业银行和中国邮政储蓄银行的总行发生重大事项后，应向中国人民银行总行报告，上述银行的分支机构发生重大事项后应向所在地中国人民银行分支机构报告；其他银行业金融机构及其分支机构发生重大事项后，应向事发机构所在地中国人民银行分支机构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八 、属于本通知第五条规定的事项，中国人民银行分支机构在接报后2小时内逐级上报。属于本通知第六条规定的事项，中国人民银行分支机构在接报后24小时内逐级上报。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重大事项原则上应逐级上报，在紧急情况下可同时越级上报。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九 、银行业金融机构向中国人民银行总行或其分支机构报告重大事项，应以正式文件形式报告。情况紧急时，可以通过电话、传真等渠道报告，并于2个工作日内书面报告。性质复杂且处置时间长的重大事项，根据中国人民银行的有关要求，实行日报制度，必要时增加报告频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十 、重大事项报告要做到要素完整、重点突出，基本要素包括但不限于：事件概况、简要经过、原因背景、后果影响、发展趋势、处置情况及下一步措施等。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十一 、银行业金融机构重大事项实行“零报告”制度。若无重大事项发生，国家开发银行、政策性银行、大型商业银行和中国邮政储蓄银行的总行应在每年年初10个工作日内向中国人民银行总行提交书面确认报告；国家开发银行、政策性银行、大型商业银行和中国邮政储蓄银行的分支机构，其他银行业金融机构及其分支机构应在每半年后10个工作曰内向机构所在地中国人民银行分支机构提交书面确认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十二 、银行业金融机构重大事项报告实行主要负责人责任制，重大事项报告由主要负责人签发。主要负责人因特殊原因无法签发的，应及时授权其他负责同志签发。</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银行业金融机构应明确负责重大事项报告的牵头部门、联络人员，将重大事项报告执行情况列为内审、合规等检查项目，并建立有效的责任追究机制。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十三 、银行业金融机构报告涉密重大事项，应通过保密渠道报送。对涉密重大事项，中国人民银行工作人员应遵守各项保密制度规定，合理确定知悉范围，严格落实相关保密责任。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十四 、重大事项报告实行问责制。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(一)中国人民银行分支机构违反本通知迟报、漏报、瞒报、误报重大事项，造成严重后果的，对直接责任人及相关责任人进行通报批评，或者依法给予行政处分。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(二)银行业金融机构违反本通知迟报、漏报、瞒报、误报重大事项的，中国人民银行及其分支机构视情节采取责令改正、约见谈话和通报批评等措施。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十五 、中国人民银行根据履行维护金融稳定职责的需要，可要求银行业金融机构董事、高级管理人员及相关负责人就重大事项情况做出说明，并可对银行业金融机构重大事项报告执行情况进行现场核查。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十六 、中国人民银行分支机构应将银行业金融机构重大事项报告执行情况纳入综合评价。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十七 、中国人民银行分支机构可根据本通知，结合辖区金融稳定工作需要，制定辖区银行业金融机构重大事项报告相关办法。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十八 、本通知自印发之日起施行。《中国人民银行关于进一步做好银行业金融机构重大事项报告有关工作的通知》(银发〔2011〕23号)同时废止。</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br w:type="page"/>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15.《北京市统计条例（2015）》</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发文机构：北京市人民代表大会常务委员会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文号：北京市人民代表大会常务委员会公告〔14届〕第17号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第一章 总 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第一条 为了科学、有效地组织统计工作，保障统计资料的真实性、准确性、完整性和及时性，客观反映本市经济社会发展状况，发挥统计在服务经济社会发展和城市建设管理中的重要作用，根据《中华人民共和国统计法》，结合本市实际情况，制定本条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第二条 本条例适用于本市各级人民政府及其统计机构和有关部门组织实施的统计活动。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第三条 市和区、县人民政府加强对统计工作的组织领导，建立健全符合首都城市性质功能和经济社会发展规律的统计指标体系，完善统计工作方式和统计管理体制，对在统计工作中取得突出成绩的单位和个人给予表彰和奖励。</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第四条 统计工作应当遵循职责独立、制度严谨、数据真实、结果公开的原则，充分发挥统计的信息、咨询、监督、监测和评价等作用，为政府决策和社会公众提供服务。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第五条 本市加强统计基础工作和统计信息化建设，完善统计信用制度，实施统计数据质量管理，对统计活动各环节进行质量控制。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第六条 国家机关、企业事业单位和其他组织以及个体工商户和个人等统计调查对象，应当依照法律法规和统计调查制度的规定，真实、准确、完整、及时地提供统计调查所需资料。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对未经依法批准的统计调查项目，统计调查对象有权予以拒绝。</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第七条 本市鼓励统计社会服务机构和行业协会发展，为统计工作提供服务。统计社会服务机构和行业协会应当依法成立，接受政府有关部门的监督。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第八条 市和区、县人民政府统计机构负责本行政区域内统计工作的组织、协调、指导和监督。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区、县人民政府统计机构在乡、镇人民政府和街道办事处派出统计机构，负责本地区统计工作；村和社区的统计工作站点负责相关统计工作。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市和区、县人民政府有关部门应当明确具体负责统计工作的机构或者人员，依法开展和管理本部门职责范围内的统计工作。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第二章 统计调查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第九条 本市建立统计调查对象基本情况调查制度。国家机关、企业事业单位和其他组织以及个体工商户等统计调查对象应当自设立之日起30个工作日内向市或者区、县人民政府统计机构报送基本情况统计资料。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市和区、县人民政府统计机构应当在政务服务场所为统计调查对象报送基本情况统计资料提供指导服务。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市和区、县人民政府应当加强政务服务场所建设，通过整合系统、优化流程等手段推进统一报送工作。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第十条 市人民政府应当统筹整合政府有关部门信息资源，建设全市统一的统计调查对象名录系统。统计、工商行政、民政、质量技术监督、税务等部门应当按照有关规定及时向统计调查对象名录系统提供所需资料。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统计调查对象名录系统供政府有关部门查询和使用。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第十一条 制定地方统计调查项目，应当体现精简效能原则，科学设置统计指标和设计调查方案，并按照国家要求进行可行性测试。能够通过已有统计资料和行政记录取得所需资料的，不得制定地方统计调查项目。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人民政府统计机构、有关部门申请地方统计调查项目，应当向具有法定审批权限的统计机构提交申请表、制定依据、统计调查制度、经费保障等材料。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第十二条 市或者区、县人民政府统计机构应当对地方统计调查项目的必要性、可行性、科学性进行审查。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对与国家或者部门统计调查项目重复的，不予批准；对调查对象、调查内容相同或者相近的，应当合并。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第十三条 市或者区、县人民政府统计机构应当自受理申请之日起20个工作日内，对符合法定条件的，作出批准决定；对不符合法定条件的，不予批准并说明理由。</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地方统计调查项目未经批准的，不得开展统计调查活动。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为应对突发事件等开展的应急地方统计调查项目，市和区、县人民政府统计机构应当按照国家有关法律法规的要求，予以受理和审批。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第十四条 市和区、县人民政府统计机构应当自批准之日起10个工作日内，向社会公布地方统计调查项目的名称、组织实施机关和统计调查制度等相关信息。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地方统计调查项目组织实施机关应当通过公告等方式向统计调查对象告知统计调查制度。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地方统计调查项目可以采取购买服务的方式实施。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第十五条 组织实施地方统计调查项目应当执行国家统计标准和部门统计标准；没有国家统计标准和部门统计标准的，应当执行本市统计标准化指导性技术文件。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本市统计标准化指导性技术文件由市人民政府统计机构制定并公示。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第十六条 地方统计调查项目组织实施机关应当在项目完成之日起30个工作日内，将调查结果和相关资料报送地方统计调查项目审批机关。</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第十七条 市和区、县人民政府统计机构及有关部门应当制定年度统计调查计划，并于每年年底前公布下一年度拟开展的统计调查项目。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第十八条 企业事业单位和其他组织等统计调查对象应当加强对统计工作的管理，明确相关人员负责统计事项。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第三章 统计资料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第十九条 国家机关、企业事业单位和其他组织以及个体工商户等统计调查对象应当建立健全原始记录和统计台账，原始记录和统计台账的保存期限不少于2年。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统计台账的要素、内容和形式，按照统计调查制度的规定执行。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第二十条 统计调查对象应当按照统计调查制度规定的报送方式报送统计资料，并对统计资料的真实性、准确性、完整性和及时性负责。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统计调查对象可以委托统计社会服务机构报送统计资料。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第二十一条 任何单位和个人不得以任何形式指使或者授意统计人员伪造、篡改原始记录、统计台账和统计资料。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对指使或者授意伪造、篡改统计有关原始记录、统计台账和统计资料的行为，相关统计人员有权拒绝。</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第二十二条 任何单位和个人公开使用市和区、县人民政府统计机构及有关部门公布的统计资料的，应当注明统计资料来源并如实使用。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第二十三条 市和区、县人民政府统计机构及有关部门在本市组织开展统计调查取得的统计资料应当共享，国家另有规定的除外。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市和区、县人民政府统计机构及有关部门通过共享取得的能够识别或者推断单个统计调查对象身份的统计资料，只能用于统计分析、统计咨询、统计监测评价等统计工作，不得对外提供、泄露。</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第二十四条 市和区、县人民政府统计机构及有关部门可以根据统计工作需要，通过与社会信息资源的拥有者合作开发或者购买服务等方式，获取社会信息资源，但不得损害社会信息资源涉及的第三方权益。鼓励和支持社会信息资源的拥有者参与合作开发。</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第二十五条 本市建立统计资料发布制度，加强统计资料发布的统筹管理，保障发布资料的准确性和一致性。具体办法由市人民政府统计机构制定，报市人民政府批准后执行。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第二十六条 市和区、县人民政府统计机构和有关部门建立健全统计资料存储备份机制，防止统计资料毁损和灭失。</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第四章 统计服务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第二十七条 市和区、县人民政府统计机构应当根据本市经济社会发展和城市建设管理的需要，加强统计分析和统计资料的利用。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市和区、县人民政府统计机构和有关部门开展统计调查取得的统计资料、统计分析报告等，应当及时向社会公开，供社会公众查询，但涉及国家秘密、商业秘密和个人隐私的除外。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第二十八条 市和区、县人民政府统计机构和有关部门应当编制年度统计资料公布计划，明确统计资料公布的时间、内容、方式、频率等。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市和区、县人民政府统计机构和有关部门应当按照计划向社会公布统计资料，并对指标含义、调查范围、调查方法、计算方法、抽样调查样本量等情况进行说明和解释。已公布的统计资料调整或者修改的，应当说明调整或者修改的具体事项和理由。</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第二十九条 本市加强经济社会发展基础数据平台建设，整合各部门、各行业、各领域统计资料，实现统计资料共享，供社会公众查询。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市人民政府统计机构制定平台的指标体系、业务标准和数据来源。有关单位应当及时向平台提供本部门、本行业、本领域的统计资料。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第三十条 企业事业单位、其他组织、个体工商户和个人可以通过下列方式获取统计资料：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(一)通过经济社会发展基础数据平台查询；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(二)通过市和区、县人民政府统计机构和有关部门的门户网站查询；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(三)通过市和区、县人民政府统计机构和有关部门设置的信息查阅场所、设施查询或者索取。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通过上述方式无法获取的统计资料，企业事业单位、其他组织、个体工商户和个人可以根据自身生产、生活、科研等合理需要，依法向市和区、县人民政府统计机构和有关部门提出申请。市和区、县人民政府统计机构和有关部门应当依法作出答复或者提供相应的便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第三十一条 市和区、县人民政府统计机构及有关部门在组织实施统计调查过程中，应当加强对统计调查对象的业务指导，为统计调查对象报送统计资料提供服务，并优先满足其对相关统计资料的合理需求。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第三十二条 统计人员应当具备与其从事的统计工作相适应的专业知识和业务能力，依法取得统计专业技术职务资格或者统计从业资格。</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市和区、县人民政府统计机构及有关部门应当采取多种形式，加强对统计人员的业务培训和职业道德教育。有关单位应当为统计人员接受培训和教育提供便利条件。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第五章 法律责任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第三十三条 违反本条例第二十二条规定，未注明统计资料来源或者未如实使用的，由市或者区、县人民政府统计机构责令改正；逾期未改正或者造成严重后果的，可以处5万元以下罚款。</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第三十四条 市和区、县人民政府统计机构及有关部门有下列行为之一的，由本级人民政府、上级人民政府统计机构或者本级人民政府统计机构责令改正，予以通报；对直接负责的主管人员和其他直接责任人员由任免机关或者监察机关给予处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(一)违反本条例第二十三条第二款规定，将统计资料用于统计以外目的，或者对外提供、泄露的；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(二)违反本条例第二十六条规定，造成统计资料毁损和灭失的；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(三)违反本条例第二十八条第二款规定，未按照计划公布统计资料，或者擅自调整、修改已公布的统计资料未说明理由的。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第三十五条 国家机关、企业事业单位和其他组织以及个体工商户等统计调查对象有下列行为之一的，由市或者区、县人民政府统计机构按照有关法律法规规定给予处罚：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(一)拒绝、阻碍统计调查或者统计检查的；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(二)拒绝、阻碍统计调查人员或者统计检查人员进入办公场所执行统计调查或者统计检查任务的；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(三)拒绝、阻碍统计调查人员或者统计检查人员调取相关资料、记录、复制、录音、录像的。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第三十六条 统计调查对象有下列行为之一的，由市或者区、县人民政府统计机构向社会公示：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(一)拒绝、阻碍统计调查或者统计检查的；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(二)拒绝提供统计资料或者经催报后仍未提供统计资料的；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(三)提供不真实、不准确、不完整统计资料的；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(四)转移、隐匿、篡改、毁弃或者拒绝提供原始记录和凭证、统计台账、统计调查表及其他相关证明和资料的；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(五)利用虚假统计资料骗取荣誉称号、物质利益的；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(六)国家规定的其他应当公示的统计违法行为。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第三十七条 对企业事业单位、其他组织、个体工商户和个人违反统计法律法规的行为，应当纳入社会信用信息系统。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第六章 附 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第三十八条 本条例所称统计调查制度，是对统计调查项目的调查目的、调查内容、调查方法、调查对象、调查组织方式、调查表式、统计资料的报送和公布等作出的规定。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第三十九条 本条例自2016年1月1日起施行。1994年9月8日北京市第十届人民代表大会常务委员会第十二次会议通过，根据1997年9月4日北京市第十届人民代表大会常务委员会第三十九次会议《关于修改〈北京市统计管理条例〉的决定》第一次修正，根据2001年10月16日北京市第十一届人民代表大会常务委员会第三十次会议《关于修改〈北京市统计管理条例〉的决定》第二次修正的《北京市统计管理条例》同时废止。</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br w:type="page"/>
      </w:r>
    </w:p>
    <w:p>
      <w:pPr>
        <w:keepNext w:val="0"/>
        <w:keepLines w:val="0"/>
        <w:pageBreakBefore w:val="0"/>
        <w:widowControl w:val="0"/>
        <w:numPr>
          <w:ilvl w:val="0"/>
          <w:numId w:val="6"/>
        </w:numPr>
        <w:kinsoku/>
        <w:wordWrap/>
        <w:overflowPunct/>
        <w:topLinePunct w:val="0"/>
        <w:autoSpaceDE/>
        <w:autoSpaceDN/>
        <w:bidi w:val="0"/>
        <w:adjustRightInd/>
        <w:snapToGrid/>
        <w:spacing w:after="157" w:afterLines="50" w:line="360" w:lineRule="auto"/>
        <w:ind w:left="0" w:leftChars="0"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w:t>
      </w:r>
      <w:r>
        <w:rPr>
          <w:rFonts w:hint="eastAsia" w:ascii="宋体" w:hAnsi="宋体" w:eastAsia="宋体" w:cs="宋体"/>
          <w:b/>
          <w:bCs/>
          <w:sz w:val="24"/>
          <w:szCs w:val="24"/>
          <w:lang w:val="zh-CN" w:eastAsia="zh-CN"/>
        </w:rPr>
        <w:t>中国银监会</w:t>
      </w:r>
      <w:r>
        <w:rPr>
          <w:rFonts w:hint="eastAsia" w:ascii="宋体" w:hAnsi="宋体" w:eastAsia="宋体" w:cs="宋体"/>
          <w:b/>
          <w:bCs/>
          <w:kern w:val="2"/>
          <w:sz w:val="24"/>
          <w:szCs w:val="24"/>
          <w:lang w:val="en-US" w:eastAsia="zh-CN" w:bidi="ar-SA"/>
        </w:rPr>
        <w:t>非现场监管暂行办法》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发文机构：中国银行业监督管理委员会(已撤销)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文号：银监发〔2015〕53号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第一章 总则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第一条 为明确非现场监管的职责分工和工作内容，规范非现场监管的程序、报告路径和方法，提高非现场监管的工作质量和效率，根据《中华人民共和国银行业监督管理法》等有关法律法规，制定本办法。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第二条 本办法适用于银监会及其派出机构对银行业金融机构进行的非现场监管工作。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第三条 本办法所称非现场监管是指通过收集银行业金融机构以及行业整体的业务活动和风险状况的报表数据、经营管理情况及其他内外部资料等信息，对银行业金融机构以及行业整体风险状况和服务实体经济情况进行分析，做出评价，并采取相应措施的持续性监管过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非现场监管是对银行业金融机构监管的重要手段，在监管流程、风险识别判断、监管行动制定和实施中发挥核心作用。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第四条 非现场监管应当贯彻风险为本的监管理念，督促银行业金融机构完善内部控制和全面风险管理体系，切实承担风险管理主体责任，持续提高风险管控和服务实体经济的能力。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第五条 非现场监管应当根据银行业金融机构风险状况、业务规模及复杂程度、系统重要性程度等因素，实施差异化监管。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第六条 非现场监管应当加强联动，形成系统内以及跨部门的监管联动机制，不断提高监管协作水平和监管效率。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第七条 非现场监管应积极运用现代科技手段，加强信息系统建设，强化基础信息收集，提升信息审核和分析技术水平，捕捉苗头性、趋势性风险信号，提高风险预警能力和监管有效性。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第二章 非现场监管工作机制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第一节 职责分工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第八条 银监会负责制定非现场监管规则，实施对全国性银行业金融机构的非现场监管，组织开展对全国同类银行业金融机构的非现场监管，负责银行业系统性区域性风险防范控制，指导协调银监会派出机构非现场监管工作，承担与国家有关部门、境外监管当局的监管协调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银监会非现场监管牵头部门负责统筹协调银监会非现场监管工作，研究制定和完善非现场监管政策和规则，包括监管流程框架、指标体系、信息系统、监管工具和联动工作机制等，并作为系统性区域性风险监管牵头部门牵头负责系统性风险监测制度的制定、监管工具的开发、监管方法的研究、预警系统的建设、银行业整体风险压力测试的统筹开展、重大监管行动组织实施等系统性区域性风险监管工作，协调银监会机构监管部门和功能监管部门、指导派出机构相应部门开展系统性区域性风险监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银监会各机构监管部门负责全国性银行业金融机构的非现场监管，组织开展全国同类银行业金融机构的非现场监管，包括相应机构系统性风险的监测识别和防范控制工作，并指导派出机构相应部门开展非现场监管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银监会功能监管部门负责各自相应领域的非现场监管，包括相应领域系统性风险监测识别和防范控制工作，并协调银监会机构监管部门、指导派出机构相应部门开展本领域的非现场监管工作。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第九条 银监会派出机构负责辖内银行业金融机构（含法人及分支机构）以及银行业区域性风险的非现场监管，指导协调下级派出机构非现场监管工作，承担与地方有关部门的监管协调职责。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银监会派出机构应当指定一个部门作为辖内非现场监管牵头部门，统筹协调辖内非现场监管工作，并作为辖内系统性区域性风险监管牵头部门，协调本级机构监管部门和功能监管部门、指导下级派出机构开展区域性风险监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银监会派出机构的机构监管部门负责辖内同类及直接监管的单体银行业金融机构的非现场监管，包括相应机构区域性风险的监测识别和防范控制工作，并指导下级派出机构相应部门开展非现场监管工作。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银监会派出机构功能监管部门负责各自相应领域的非现场监管，包括相应领域区域性风险的监测识别和防范控制工作，并协调本级机构监管部门和指导下级派出机构开展本领域的非现场监管工作。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第十条 各级监管机构应当建立非现场监管人员的定期轮岗、履职回避和培训交流制度。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第二节 数据信息管理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第十一条 各级监管机构应当健全数据、信息采集和管理工作制度，持续完善风险监测指标体系，改进非现场监管信息系统功能，夯实非现场监管基础。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银监会非现场监管牵头部门应当牵头负责非现场监管报表指标的设计、发布、执行、修订和废止，会同相关部门制定统一的非现场监管报表制度，明确银行业金融机构的数据报送和管理要求，建立报表指标解释说明机制，形成统一规范的非现场监管数据内部共享和对外披露规范，并负责非现场监管信息系统业务管理、维护。银监会派出机构可以根据辖区内非现场监管工作需要，增加设置非现场监管报表指标或区域特色报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银监会信息科技管理部门负责非现场监管信息系统技术管理、维护，改进完善非现场监管信息系统功能。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第十二条 各级监管机构应督促银行业金融机构持续强化数据、信息系统建设，加强数据、信息报送管理，确保数据、信息的真实、准确、及时、完整。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各级监管机构应当按照非现场监管报表制度的要求，依托非现场监管信息系统定期收集银行业金融机构的非现场监管报表，并按要求进行加工处理。各级监管机构可根据监管工作需要，要求银行业金融机构提供必要的数据、信息。非现场监管报表收集流程应当包括信息采集、质量审核、情况记录和信息变更四个主要环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第十三条 各级监管机构应当加强数据审核工作，在非现场监管信息系统的支持下，从报表完整性、逻辑关系、异常变动等方面对非现场监管报表质量进行审核。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各级监管机构可以根据非现场监管工作需要，对银行业金融机构数据质量管理情况和监管监测指标真实性进行问询、约谈、专项评估、实地走访或现场检查等。对数据信息报送存在问题的，可以根据情节轻重，按照《中华人民共和国银行业监督管理法》等有关法律法规和银监会相关规定采取相应的监管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第十四条 各级监管机构应当对收集的数据、信息及时整理，按要求进行传递、共享和报告，同时对信息收集过程中的信息报送情况、异常分析情况等及时记录，并进行汇总、整理和归档。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第十五条 各级监管机构应当根据重要性原则审慎处理银行业金融机构对所报送数据提出的变更申请。如数据变更将对银行业金融机构的风险判断产生重大实质性影响，应重新进行数据收集和审核，并对全部有关监管结论和报告意见进行调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第十六条 各级监管机构应当按照档案管理有关规定对非现场监管资料进行收集、分类、整理，确保资料完整并及时归档。</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第三节 联动监管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第十七条 非现场监管应当充分发挥应有的核心作用，加强与市场准入和现场检查的衔接，形成三者之间相辅相成、相互补充的有机整体。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第十八条 系统性区域性风险监管牵头部门、功能监管部门、机构监管部门以及其他相关部门之间应当建立非现场监管联动工作机制，加强沟通协调，做好监管配合。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第十九条 各级监管机构应当加强横向和纵向监管联动。上级机构应当统筹部署、指导评价下级派出机构非现场监管工作，各派出机构应当加强信息沟通，促进监管行动协调。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第二十条 法人监管机构与分支机构监管机构应当在监管政策、年度计划、现场检查、监管评级、风险评估、采取监管措施等重大问题上加强监管沟通，交流工作信息，统一监管行动，提高监管效率。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第二十一条 银行业金融机构并表监管机构应当与该银行业金融机构附属机构的属地监管机构加强双向沟通交流，协调行动，互为支撑。</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第二十二条 各级监管机构应当加强与人民银行、证券监督管理机构、保险监督管理机构以及国家相关部门的信息共享，强化监管协调，形成监管合力，确保银行业体系稳健运行。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第二十三条 银监会应当加强与境外金融监管机构的交流合作，通过监管联席会议、监管磋商等方式促进国际监管协作。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第二十四条 银监会系统性区域性风险监管牵头部门负责制定和完善信息共享要求，推动非现场监管信息、分析报告、工作经验、实践案例的共享，加强信息共享平台建设，优化共享账户管理，对共享工作进行考核通报。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信息共享应遵守保密法律法规以及银监会相关保密规定。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第二十五条 机构监管部门应当及时将监管报告、各类重要监管信息、重大风险情况、重点分析报告、重大监管行动情况抄送系统性区域性风险监管牵头部门、相关功能监管部门及其他有关部门。功能监管部门应当及时将现场检查报告、专题调查分析和研究报告、重大专项风险情况抄送系统性区域性风险监管牵头部门、相关机构监管部门及其他有关部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银监会派出机构应及时将区域性风险报告、辖内重要监管信息、重大风险情况、重点分析报告、重大监管行动情况、突发风险及其处置情况报送上级机构。上级机构系统性区域性风险监管牵头部门和其他相关部门应及时进行研究处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系统性区域性风险监管牵头部门应定期将银行业运行分析报告等信息与相关监管部门、派出机构共享，同时根据风险在不同领域、机构、区域的分布情况及发展趋势，及时向相关监管部门、下级派出机构进行提示，加强工作协调，提出相关意见和建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第三章 法人（集团）非现场监管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第一节 一般规定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第二十六条 各级监管机构应当对银行业金融机构在法人和集团层次上实施非现场监管。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前款所称集团是指该银行业金融机构法人及其各级附属机构所形成的银行集团。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第二十七条 各级监管机构系统性区域性风险监管牵头部门应当根据履职需要做好辖内法人（集团）非现场监管的协调工作。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第二十八条 负责法人监管的机构监管部门应当根据银行业金融机构的风险水平和对金融体系稳定的影响程度确定该法人（集团）的监管周期。单一监管周期包括制定监管计划、日常监测分析、风险评估、现场检查联动、监管评级和监管总结等六个环节，形成持续性的非现场监管循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根据银行业金融机构风险状况、业务规模和复杂程度，结合监管资源的配置情况，可以适当调整或优化上述程序。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第二十九条 对银行业金融机构分支机构的非现场监管应当遵循法人监管的原则，根据法人监管机构的总体部署与要求，结合本地分支机构的特点具体开展，特别是注重督促分支机构落实风险管理要求，强化信用风险、操作风险、声誉风险防控，切实提高合规水平，注重加强数据真实性核查，及时反映风险隐患以及重大、突发风险事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第三十条 功能监管部门可以参照本章对机构监管部门的规定开展各自职责领域内的非现场监管工作。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第二节 制定监管计划</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第三十一条 机构监管部门应当在充分了解银行业金融机构风险状况的基础上，根据职责分工，就其负责监管的同类银行业金融机构制定当期监管工作安排，对直接监管的法人银行业金融机构制定监管计划，明确重点关注风险领域、风险评估、现场检查建议、监管评级、监管措施等主要监管任务和时间进度安排。</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第三十二条 机构监管部门制定监管工作安排和监管计划时应当了解被监管的银行业金融机构的准入情况，并可向系统性区域性风险监管牵头部门、现场检查部门、其他功能监管部门征求意见。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监管计划还可同时征求分支机构监管机构、属地监管机构的意见，监管计划经审定后，应当抄送同级系统性区域性风险监管牵头部门及功能监管部门等相关部门，并发送给分支机构监管机构和属地监管机构。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监管计划格式可参考附件1。</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第三十三条 机构监管部门应按照监管计划掌握和控制计划执行进程，并根据银行业金融机构经营管理情况和风险状况的重大变化，及时修订监管计划和更新执行记录。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第三节 日常监测分析</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第三十四条 机构监管部门应当根据职责分工，全面、持续收集所监管的单体及同类银行业金融机构经营管理和风险信息，清晰连续地了解和掌握银行业金融机构的基本状况。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经营管理和风险信息来源包括但不限于：向银行业金融机构收集或通过参加会议、现场走访等方式获取的非现场监管报表、内部制度、文件报告等资料及其他信息；与银监会内部有关部门共享得到的信息；从其他政府部门、社会中介机构、媒体等第三方获得的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负责法人监管的机构监管部门应当根据非现场监管报表制度要求收集、审核非现场监管报表，处理迟报、错报、漏报，对数据异常变化情况进行审核和跟踪，协调解答被监管机构疑问。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第三十五条 负责法人监管的机构监管部门应当编制机构概览（格式可参考附件2），至少每年更新一次，遇有重大变化及时更新。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第三十六条 机构监管部门应当综合运用多种方法对单体及同类银行业金融机构的经营状况、风险特点和发展趋势进行监测分析（法人机构日常风险监测分析参考要点见附件3）。</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机构监管部门的日常风险监测分析结论应当作为市场准入的重要考虑因素。机构监管部门在日常风险监测分析过程中，认为监管法规、政策或者功能监管等领域存在需要关注的事宜的，应当及时与相关部门进行沟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第三十七条 机构监管部门应当在日常风险监测分析的基础上，按以下规定定期形成风险分析报告，并在信息共享平台上予以共享：</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银监会相关机构监管部门对全国性银行业金融机构，应当按月形成单体及同类银行业金融机构的营运分析报告，会同功能监管部门按季形成单体及同类银行业金融机构季度监管报告；对地方银行业金融机构，应当按半年度形成同类银行业金融机构半年度监管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（二）下级派出机构的机构监管部门应当按银监会机构监管部门确定的频度形成风险分析报告，并报上级机构的机构监管部门。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分支机构监管机构应当按法人监管机构确定的频度（至少每季）向法人监管机构提供风险分析报告，主要反映当期分支机构的重要风险领域和应关注的主要变化等内容。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第三十八条 机构监管部门针对所监管的单体及同类银行业金融机构的重大风险、异常变动、突发事件等情况，应当及时撰写专题分析报告，分析原因，提出建议，并依据事件的紧急和严重程度逐级上报。分支机构监管机构应向法人监管机构上报相关专题分析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掌握银行业金融机构案件（风险）信息的功能监管部门应定期（至少按季）将相关信息反馈至机构监管部门、系统性区域性风险监管牵头部门。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第三十九条 机构监管部门应当根据日常监测分析结论和突发事件情况，结合银行早期风险预警系统反映风险迹象的先行指标、脆弱性指标等，科学预判重大风险变化趋势，前瞻性开展短期和中长期风险预警。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机构监管部门应当根据风险预警情况，及时上报并采取相应的监管措施，督促银行业金融机构缓释控制风险。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银监会系统性区域性风险监管牵头部门应当会同相关部门针对重大风险和突发事件制定相应的预警和应急处置制度，根据风险严重程度明确相应的应对机制、措施和程序。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第四节 风险评估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第四十条 负责法人监管的机构监管部门应当在综合考虑非现场监管、现场检查和市场准入等情况的基础上，通过评估被监管机构主要业务的内在风险水平、相应的风险管理能力和风险未来发展变动方向，对银行业金融机构法人的整体风险状况进行定期评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对分支机构一般不需要进行整体风险评估，可针对特定业务或特定风险进行专项风险评估。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第四十一条 风险评估应当界定银行业金融机构的主要业务种类、风险种类，进而明确风险的主要来源，分析、识别内在风险水平，评估主要业务的风险管理能力，确定风险发展趋势，通过风险矩阵分析评估整体风险水平（风险评估操作要点参见附件4）。</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第四十二条 风险评估是一个动态过程，每个监管周期至少要对银行业金融机构法人进行一次整体风险评估。如果遇到重大情况或突发事件对银行的风险及风险管理带来较大影响时，机构监管部门应及时对风险评估结果进行调整。现场检查结束后，如有必要，机构监管部门应当根据现场检查结果对风险评估进行调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第四十三条 进行风险评估时，系统性区域性风险监管牵头部门、相关功能监管部门应当向机构监管部门提供必要的协助。信息科技、消费者保护领域的风险评估，由信息科技、消费者保护部门组织实施，并将评估结果向机构监管部门反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机构监管部门应将风险评估结果及时向系统性区域性风险监管牵头部门等非现场监管相关部门反馈。</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第四十四条 机构监管部门应当通过风险评估，摸清单体及同类银行业金融机构的风险特征，有效配置监管资源，实现差别化监管。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第五节 现场检查联动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第四十五条 系统性区域性风险监管牵头部门、机构监管部门、功能监管部门及其他相关部门应结合日常监管情况，对需要现场检查的重点机构、重点地区、重点业务、重点风险领域及主要风险点提出立项建议。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现场检查部门应在征求相关部门及各银监局意见的基础上，根据银行业金融机构依法合规情况、风险状况和前期检查情况，并结合检查资源状况，统筹制定现场检查计划（现场检查立项建议书格式可参考附件5）。</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第四十六条 现场检查项目确定后，现场检查部门应与系统性区域性风险监管牵头部门、机构监管部门、功能监管部门及其他相关部门进行检查前座谈沟通。系统性区域性风险监管牵头部门、机构监管部门、功能监管部门及其他相关部门应根据检查项目需要及时提供非现场监管相关数据、信息资料和工作协助，并根据检查需要参加现场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第四十七条 现场检查部门应当将现场检查意见书及时抄送各相关部门。机构监管部门应当根据检查意见督促银行业金融机构落实整改要求，必要时可设立一定的整改观察期。对现场检查反映的情况，机构监管部门应当在风险评估和监管评级中予以反映，并将情况反馈现场检查部门，同时作为市场准入的考量因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现场检查部门负责对银行业金融机构整改情况进行评估，评估过程中可听取机构监管部门等相关部门意见，必要时可进行后续检查。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法人监管机构应当根据分支机构的现场检查情况，针对法人层面存在的缺陷采取相应的监管措施，并督促整改。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第六节 监管评级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第四十八条 机构监管部门应当根据日常监管、风险评估和现场检查结果，对银行业金融机构法人开展监管评级。商业银行的监管评级应当执行《商业银行监管评级内部指引》。除另有规定外，其他银行业金融机构的监管评级可参照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外国银行分行的监管评级根据《外国银行分行综合监管评级（ROCA＋S）规程（试行）》进行。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第四十九条 监管评级应当遵循以下原则：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（一）全面性原则。即汇集监管过程中搜集到的各方面信息，全面反映银行业金融机构公司治理、风险管理、业务经营、并表管理等各方面情况。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（二）及时性原则。即发生对监管评级结论可能产生实质影响的重大事件后，应当遵循评级流程和权限及时调整监管评级。</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（三）系统性原则。即在评级过程中充分考虑同业的情况、宏观经济形势、区域经济发展、外部政策等影响因素。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（四）审慎性原则。即尽可能做出合理的判断和审慎的预测，对于被监管机构不愿提供或者无法证实的信息，应视为对机构不利的信息。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第五十条 监管评级应当考虑银行业金融机构的系统性区域性风险因素、消费者保护、普惠金融服务、创新业务风险管理以及法律合规工作情况。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第五十一条 银监会各机构监管部门负责统筹组织和协调监管评级工作,并审核银监会派出机构对地方银行业金融机构的评级结果。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机构监管部门开展监管评级应当征求系统性区域性风险监管牵头部门、现场检查及其他功能监管部门的意见。监管评级结果应抄送同级系统性区域性风险监管牵头部门。各监管部门及参与评级工作的监管人员应当对监管评级结果严格保密，不得违规对外披露监管评级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第五十二条 各级监管机构应按照规定的程序、方式和范围，向银行业金融机构通报监管评级结果，并提出监管要求。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监管评级结果应当作为制定监管计划、配置监管资源、采取监管行动的主要依据，以及市场准入的重要参考因素。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第七节 监管总结</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第五十三条 机构监管部门应当在监管周期结束后总结单体及同类银行业金融机构在本周期内的经营情况、风险状况，全面梳理银行业金融机构存在的主要问题，对监管措施和要求的落实情况形成综合的监管报告，并在信息共享平台上予以共享。银监会机构监管部门应当按年形成单体全国性银行业金融机构和全国各类银行业金融机构的年度监管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下级派出机构的监管报告应报送上级机构，报送时限和路径由银监会机构监管部门确定。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第五十四条 监管报告应当包括但不限于：</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（一）报告期内被监管机构经营情况的变化和重大事项；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（二）对被监管机构的风险状况评价；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（三）被监管机构存在的主要问题；</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（四）各级监管机构提出的监管措施和要求；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（五）各级监管机构拟开展的主要工作。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第五十五条 机构监管部门可以通过审慎监管会谈、监管通报、监管意见书等形式向银行业金融机构反馈本监管周期的监管情况，提出监管要求。监管通报、监管意见书等监管反馈意见应征求同级系统性区域性风险监管牵头部门意见。监管反馈意见应告知银行业金融机构的董事会、监事会和高级管理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机构监管部门向银行业金融机构反馈监管意见时，可以邀请系统性区域性风险监管牵头部门、现场检查部门及其他相关部门参加。</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第四章 系统性区域性风险非现场监管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第一节 一般规定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第五十六条 各级监管机构应在单体机构非现场监管的基础上，将银行业体系视为一个整体，关注宏观经济与金融体系的相互影响，以及金融体系内部相互联系产生的风险及其蔓延，开展系统性区域性风险非现场监管。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第五十七条 各级监管机构相关监管部门和工作人员，应当在各司其职的基础上，树立系统性区域性风险监管理念，加强协同配合和政策协调。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系统性区域性风险监管牵头部门应当加强对系统性区域性风险监管的指导协调，完善风险防控手段和工具，及时采取有效措施，防控系统性区域性风险。机构监管部门、功能监管部门，应当在各自职责领域内开展相应的系统性区域性风险监测识别与风险防范控制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第五十八条 各级监管机构开展系统性区域性风险非现场监管应当加强内部联动，形成监管合力，同时加强与其他金融监管部门以及国家相关部门之间的监管协调。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第五十九条 银监会系统性区域性风险监管牵头部门应当设置系统性区域性风险监管协调员，负责银监会机构监管部门、功能监管部门以及银监会派出机构系统性区域性风险监管的联络工作。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银监会各机构监管部门、功能监管部门应当设置系统性区域性风险监管联络员，负责与银监会系统性区域性风险监管牵头部门以及各派出机构进行联络工作。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银监会各派出机构应当设置系统性区域性风险监管联络员，负责与上下级机构进行联络工作。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第二节 系统性区域性风险监测识别</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第六十条 系统性区域性风险监管牵头部门应当会同机构监管部门和相关功能监管部门制定年度系统性区域性风险监管工作计划，确定各级监管机构全年系统性区域性风险防控重点任务，并做好相关工作的统筹推进。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第六十一条 系统性区域性风险非现场监管应当加强信息采集等基础性工作，通过银行报送、监管统计及第三方信息等渠道及时、准确、全面地收集信息。</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银监会系统性区域性风险监管牵头部门应当会同银监会机构监管部门和相关功能监管部门，根据系统性区域性风险监管需要，明确应报送相关信息的重点银行业金融机构范围以及报送内容、频度、途径等要求。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系统性区域性风险监管牵头部门根据系统性风险和重点区域性风险防控需要，可以补充收集重点银行业金融机构和其他机构的信息和数据，与银行业金融机构进行会谈，进一步了解情况。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第六十二条 系统性区域性风险非现场监管应重点监测：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（一）国际主要经济体和国内宏观经济运行情况，评估特定行业、特定领域和经济周期波动对金融体系的冲击；</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（二）金融体系运行情况，关注金融风险的跨部门传递；</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（三）银行业风险情况，特别是系统重要性机构风险情况；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（四）法律政策调整情况，包括境内外法律制度、货币政策、财政政策、产业政策等对系统性区域性风险的影响；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（五）区域性风险情况，关注特定地域内的经济、金融市场以及地方性金融机构的风险状况。</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第六十三条 系统性区域性风险监管牵头部门应当牵头建立系统性区域性风险的识别指标体系，并根据银行业总体风险特点持续加以完善。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第六十四条 系统性区域性风险非现场监管应当加强系统性区域性风险分析，关注风险积累、变化和传导情况，通过压力测试等方式，持续动态地对金融体系，特别是银行体系抵御外部冲击和吸收损失的能力进行评估。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第六十五条 对发现或可能存在的系统性区域性风险隐患，系统性区域性风险监管牵头部门可单独或会同相关监管部门进行调查研究，及时发现问题，研究对策。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第六十六条 系统性区域性风险监管牵头部门可以根据需要,组织同级机构监管部门、相关功能监管部门、下级派出机构和重点银行业金融机构召开风险例会，分析系统性区域性风险发展变化情况，研究监管对策。</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系统性区域性风险监管牵头部门可以单独或联合相关机构监管部门、下级派出机构、银行业金融机构对发现的或可能存在的系统性区域性风险隐患进行调查研究，或者根据需要，委托下级派出机构开展特定行业、区域的风险监测并定期报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第六十七条 银监会系统性区域性风险监管牵头部门应当会同相关监管部门按半年度、年度形成系统性风险监管报告。银监会派出机构系统性区域性风险监管牵头部门应当会同同级相关监管部门按季形成辖内区域性风险监管报告，报送上级机构，并于季度结束后30天内在信息共享平台上予以共享。</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系统性区域性风险监管报告应当重点分析系统性区域性风险来源、传递方式，潜在冲击的范围和大小以及风险发展趋势，主要的风险机构和区域，并提出相应意见和建议。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发生重大突发系统性区域性风险事件的，机构监管部门、相关功能监管部门应当及时告知同级系统性区域性风险监管牵头部门，下级派出机构应当及时报告上级机构。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第三节 系统性区域性风险防范控制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第六十八条 系统性区域性风险监管牵头部门可以根据系统性区域性风险分析结果，向本级机构监管部门、相关功能监管部门及下级派出机构进行工作提示，并提出监管措施建议。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第六十九条 根据系统性区域性风险防控需要，系统性区域性风险监管牵头部门可以采取风险提示、通报、约谈、窗口指导、印发监管意见书等措施，必要时经相应监管机构负责人同意可以采取其他的纠正措施。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第七十条 对需要进一步查证的系统性区域性风险问题，系统性区域性风险监管牵头部门、机构监管部门、功能监管部门可以向现场检查部门提出现场检查立项建议。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有关现场检查工作配合和查后督促整改的要求适用本办法第四十六条、第四十七条的规定。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第七十一条 系统性区域性风险监管牵头部门应当会同相关部门针对可能引发系统性区域性风险的突发风险事件，根据风险严重程度建立分级预警和处置机制，明确相应的预警标准和处置措施和程序，及时有效预警和处置突发风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第七十二条 系统性区域性风险监管牵头部门应当将突发风险预警结果通报本级相关机构监管部门、现场检查部门、功能监管部门以及下级派出机构，并及时指导和协调处置工作。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机构监管部门应当将处置情况及时告知系统性区域性风险监管牵头部门。下级派出机构应当将处置情况及时报告上级机构。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第五章 监管措施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第七十三条 各级监管机构应当根据非现场监管的风险分析和评价结果，适时采取相应的监管措施，指导、提示银行业金融机构了解和关注重点风险，督促其持续改进内部控制，提高风险管理水平，切实防范化解风险。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第七十四条 系统性区域性风险监管牵头部门、机构监管部门、功能监管部门应当根据风险分析和评价结果，采取相应的监管措施。各非现场监管部门采取重大监管措施应当通报其他相关监管部门。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第七十五条 各级监管机构可以向下级派出机构提出采取相关监管措施的建议或者要求。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法人监管机构可以向分支机构监管机构，并表监管机构可以向属地监管机构提出采取相关监管措施的建议。分支机构监管机构、属地监管机构也可以分别向法人监管机构、并表监管机构提出相关建议。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第七十六条 各级监管机构可以根据风险监管需要，依法采取窗口指导、提高信息报送频率、督促开展自查、要求充实风险管理力量、做出风险提示和通报、进行监管谈话、开展现场检查等常规性监管措施。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第七十七条 各级监管机构可以根据风险监管需要，依法采取开展或要求开展压力测试、要求制定应急预案并开展演练、明确恢复处置安排、做出流动性承诺、资本补充承诺等预防性监管措施。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第七十八条 各级监管机构发现银行业金融机构违反法律法规或者有关监管规定的，应当责令限期改正，并依法采取责令暂停部分业务、停止批准开办新业务、限制分配红利和其他收入、限制资产转让、责令控股股东转让股权或者限制有关股东的权利、责令调整董事、高级管理人员或者限制其权利、停止批准增设分支机构等监管强制措施或者行政处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第六章 监管后评价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第七十九条 各级监管机构应当建立非现场监管后评价机制，根据有关监管标准与制度办法，对照预期监管目标，对一定时期内实施的监管计划和措施的效果进行客观评价，发现问题，分析原因，总结经验教训，为改进非现场监管、提高监管效能和水平提供依据。</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监管后评价的具体规则另行制定。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第八十条 监管后评价应坚持“客观、公正、科学”的原则，按照被评价对象承担的不同监管职责分别进行。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第八十一条 监管后评价包括自评与第三方评价两种方式。上级机构应当对下级派出机构的非现场监管工作做出评价。后评价的频度可以结合监管周期确定。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第三方评价结论做出前应当征询被评价对象对评价结论的意见，并在做出后评价结论后抄送被评价对象。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第八十二条 法人监管机构与分支机构监管机构之间、并表监管机构与属地监管机构之间应当建立双向监管后评价机制。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第八十三条 监管后评价重点是评价非现场监管的有效性，包括非现场监管信息收集是否全面，监管指标体系是否合理，风险分析和评价是否准确，监管联动机制运转是否顺畅，监管措施是否及时有效，信息系统支撑是否足够等。监管后评价应当同时对监管法规和政策的有效性以及监管制度执行的统一性作出评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第八十四条 监管后评价采取过程评价与效果评价相结合、对比分析与成因分析相结合等综合手段，使评价结论、问题与建议具有可信度和使用价值。</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第八十五条 各级监管机构应当根据监管后评价结果改进和完善自身的非现场监管工作。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第七章 附 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第八十六条 银监会监管的其他金融机构的非现场监管适用本办法。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第八十七条 银监会非现场监管牵头部门、系统性区域性风险监管牵头部门、机构和功能监管部门、各银监局可以结合自身的非现场监管职责依照本办法制定相应的操作规程或实施细则。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第八十八条 本办法所称银监会非现场监管牵头部门、系统性区域性风险监管牵头部门是指审慎规制局。机构监管部门是指各级监管机构负责各类银行业金融机构监管工作的内设部门。功能监管部门是指各级监管机构负责现场检查、普惠金融服务、信息科技、业务创新监管协作、消费者保护、银行业安全保卫、国际监管合作等功能监管工作的内设部门，没有单独设置相应部门的，是指承担该项职能的内设部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法人监管机构是指承担银行业金融机构法人监管职责的银行业监督管理机构。分支机构监管机构是指承担银行业金融机构分支机构监管职责的银行业监督管理机构。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并表监管机构是指按照《商业银行并表管理与监管指引》等相关规定承担银行集团并表监管职责的银行业监督管理机构。属地监管机构是指负责对银行业金融机构的附属机构法人监管的银行业监督管理机构。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第八十九条 本办法由中国银监会负责解释。</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第九十条 本办法自印发之日起施行。《中国银行业监督管理委员会非现场监管指引（试行）》（银监发〔2006〕52号）同时废止。</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br w:type="page"/>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17.《全球法人识别编码应用实施路线图(2020-2022年)》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发文机构：中国人民银行,中国银行保险监督管理委员会（已撤销）,中国证券监督管理委员会,国家外汇管理局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文号：——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为进一步推动全球法人识别编码在我国的应用实施，对接国际高标准市场规则体系，支持金融高水平开放，便利跨境贸易和金融交易，人民银行会同银保监会、证监会、外汇局制定了《全球法人识别编码应用实施路线图（2020-2022年）》（银发〔2020〕283号，以下简称《路线图》），现已正式发布。</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《路线图》提出了2020-2022年我国应用实施全球法人识别编码的主要目标，明确了应用规则制定、赋码推广、技术应用和本地系统可持续发展等方面的重点任务。（完）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附件：全球法人识别编码应用实施路线图（2020—2022年）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第一部分 背景及意义</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全球法人识别编码（Legal Entity Identifier，LEI）是按 照国际标准化组织《金融服务 法人识别编码》（ISO 17442: 2012） 国际标准为法人分配的唯一识别编码，旨在加强全球范围内法人 以及法人控制关系的识别。在二十国集团（G20）支持下，金融 稳定理事会（FSB）组织建立了全球 LEI 体系，推动 LEI 在全球 的应用实施，支持政府部门和市场参与者加强金融风险识别与管理，改善全球金融数据治理。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kern w:val="2"/>
          <w:sz w:val="24"/>
          <w:szCs w:val="24"/>
          <w:lang w:val="en-US" w:eastAsia="zh-CN" w:bidi="ar-SA"/>
        </w:rPr>
        <w:t>推动 LEI 在我国的应用实施是落实中央“一带一路 ”部署的 重要举措，有利于提高我国金融机构和相关企业的国际认可度和 信任度，优化营商环境，提升我国金融基础设施国际化水平，支 持金融市场更高水平开放，辅助金融管理部门防范化解系统性金</w:t>
      </w:r>
      <w:r>
        <w:rPr>
          <w:rFonts w:hint="eastAsia" w:ascii="宋体" w:hAnsi="宋体" w:eastAsia="宋体" w:cs="宋体"/>
          <w:b w:val="0"/>
          <w:bCs w:val="0"/>
          <w:kern w:val="2"/>
          <w:sz w:val="24"/>
          <w:szCs w:val="24"/>
          <w:lang w:val="en-US" w:eastAsia="zh-CN" w:bidi="ar-SA"/>
        </w:rPr>
        <w:t>融风险。</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第二部分 目标及原则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一、总体目标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2022 年底前，在我国金融领域全面建立与国际标准接轨的 LEI 应用政策体系，LEI 成为金融管理部门维护金融稳定、实施 金融监管的辅助工具，成为金融基础设施、金融行业协会、金融 机构对参与跨境交易的法人进行客户身份识别的重要手段，成为我国企业走出去的“法人护照 ”；我国法人 LEI 拥有量争取达到10 万个；基本建成跨境法人信息服务和数字认证平台。</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二、2022 年底前的阶段性目标</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（一）2020 年底前。中国大陆持码机构总量 3 万个，覆盖全部金融机构、金融基 础设施和行业协会的会员机构、中国境内上市公司。在人民币跨 境支付、数字人民币跨境业务、合格境外机构投资者（QFII）和 人民币合格境外机构投资者（RQFII）准入、衍生品交易、证券 交易、上市公司监管等场景提出 LEI 应用规则。建立 LEI 与金融 机构编码、统一社会信用代码、主要金融基础设施相关信息系统代码的映射及更新机制。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（二）2021 年底前。中国大陆持码机构总量 5 万个，重点提高在进出口商、贸易 企业、参与跨境交易的非金融企业中的覆盖率。在金融市场交易 报告制度、信用评级、境外机构申领特殊机构代码等领域提出 LEI 应用规则。上线运行跨境法人信息服务和数字认证平台，为 金融管理部门、金融基础设施、金融行业协会和金融机构提供基于 LEI 的数据增值服务。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（三）2022 年底前。中国大陆持码机构总量 10 万个，持续提高参与跨境交易的非金融企业的覆盖率。在跨境法人数字化身份识别等场景中使用LEI。建立 LEI 商业可持续运营机制。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三、基本原则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（一）开放共享。服务对外开放大局，建立与金融业双向开 放相适应的信息服务体系，由金融管理部门、金融基础设施、金融行业协会、金融机构和企业共享跨境法人数据建设成果。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（二）市场化。参考国际通行做法并结合我国实际，充分发 挥金融基础设施、金融行业协会、金融机构等市场主体的积极性，推动中国 LEI 系统市场化运营。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（三）可持续。优化中国 LEI 系统商业模式，以 LEI 为切入 点打造跨境法人信息服务和数字认证平台，将中国 LEI 系统建设 成为具有核心产品价值和竞争力的数据服务实体，实现可持续运营发展。</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第三部分 主要任务及分工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一、2020 年底前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（一）应用规则制定。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1.在大额交易和可疑交易报告、人民币跨境支付、自贸试验区自由贸易账户业务等场景提出 LEI 应用规则。（人民银行）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2.在金融市场交易报告制度中提出 LEI 应用规则。报送至交 易报告库的信息应包含交易报告方、买卖双方、中介机构、交易 场所等机构的 LEI。交易对手方向交易报告库提交有关证券融资交易详情的报告中应提供 LEI。（人民银行）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3.在证券交易、证券化产品、上市公司监管等场景提出 LEI应用规则。（人民银行、证监会）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（1）要求使用中央证券存管机构服务的证券发行人持有 LEI。要求公共债务发行人持有 LEI。机构投资者开立账户时可 选择使用 LEI 作为有效身份证明文件。在沪港通、深港通等互联 互通机制下，北向投资者等机构投资者可选择使用 LEI 作为有效身份证明文件。</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（2）要求上市公司在按相关法律法规披露控股股东信息时， 视情况披露 LEI 等信息。要求投资顾问机构使用 LEI。要求投资公司在持仓报告中使用 LEI 识别投资公司、终端客户。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4.在合格境外机构投资者和人民币合格境外机构投资者的准入和日常监管环节提出 LEI 应用规则。（证监会、外汇局）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5.在特殊机构代码赋码业务中提出 LEI 应用规则。要求有涉 外业务需求的境外机构在申领特殊机构代码时，如持有则报告LEI。（外汇局）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（二）LEI 赋码。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1.完成全部金融机构法人赋码，进一步规范中国 LEI 本地系 统关于金融机构的分类标准，并完善有关信息。（中国 LEI 本地系统）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2.完成外汇交易中心、清算总中心、中国银联、上海黄金交 易所、交易商协会、上海清算所、支付清算协会、互联网金融协 会、跨境银行间支付清算有限责任公司、网联清算有限公司、上 海票据交易所、中央结算公司等金融基础设施及行业协会的会员 机构或系统接入机构的批量赋码。（中国 LEI 本地系统，相关金融基础设施、行业协会）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3.完成数字人民币运营机构赋码。（中国 LEI 本地系统）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4.完成上海证券交易所、深圳证券交易所、上海期货交易所、 中国证券业协会、中国证券投资基金业协会、中国期货业协会等 金融基础设施及行业协会的会员机构或系统接入机构的批量赋码。（中国 LEI 本地系统，相关金融基础设施、行业协会）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5.在期货市场监控中心、中证数据有限责任公司等证券领域 基础设施单位开展批量赋码试点。（中国 LEI 本地系统，相关金融基础设施）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6.在天津、广东和海南等自贸试验区开展企业批量赋码试 点。建立为自贸试验区开立自由贸易账户的企业进行 LEI 批量赋码的成熟业务模式。（中国 LEI 本地系统）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7.为参与抗击新冠肺炎疫情的进出口企业赋码。（中国 LEI本地系统）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（三）技术应用。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1.加强 LEI 与有关编码的关联映射。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（1）建立 LEI 与金融机构编码的映射及更新机制。（中国LEI 本地系统）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（2）建立 LEI 与统一社会信用代码的映射。（中国 LEI 本地系统）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（3）在人民银行管理的金融市场基础设施（交易报告库除 外）的信息系统中，建立 LEI 与相关代码的映射及更新机制。（中国 LEI 本地系统，相关金融基础设施）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（4）在证监会管理的部分金融基础设施信息系统中，探索 建立 LEI 与相关代码的映射及更新机制。（中国 LEI 本地系统，相关金融基础设施）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（5）在外汇局管理的信息系统中建立 LEI 与统一社会信用代码的映射。（外汇局）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2.推进在跨境银行间支付清算系统（CIPS）中使用 LEI 标识 交易参与方，并将 LEI 加入交易报文。（跨境银行间支付清算有限责任公司）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3.研究推进在数字人民币相关系统报文中使用 LEI 标识交 易参与方，完成互联互通平台报文改造，支持 LEI 字段识别和传输。（数字货币研究所）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4.推进 LEI 在法人数字身份识别中的应用。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（1）组织与外汇交易中心、跨境银行间支付清算有限责任公司、中国银联、上海清算所、上海票据交易所、中金金融认证 中心、中国工商银行、中国银行、中国建设银行、招商银行、江 苏自贸试验区（苏州工业园区）等单位开展跨境法人数字化身份 识别试点，实现 LEI 在中国工商银行、中国银行、中国建设银行 等商业银行跨境业务中的应用。（中国 LEI 本地系统，相关金融基础设施、商业银行）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（2）组织与期货市场监控中心、 中证数据有限责任公司等 证券领域机构开展跨境法人数字化身份识别试点。（中国 LEI 本地系统，相关金融基础设施）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5.在外汇局数字外汇管理平台主体档案管理模块、资本项目 信息系统合格境外机构投资者和人民币合格境外机构投资者相应模块中使用 LEI。（外汇局）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（四）中国 LEI 商业可持续运营。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1.中国 LEI 系统向全部金融基础设施单位开放 LEI 数据接 口，启动建设跨境法人信息服务和数字认证平台，收集并补充相 关主体等信息，统一汇集整理再通过接口方式与相关金融基础设施单位共享。（中国 LEI 本地系统，相关金融基础设施）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2.形成商业银行的 LEI 代理注册方案并开展试点；建立 LEI 预发码机制；建立金融机构信息的自动更新机制。（中国 LEI 本地系统，相关商业银行）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二、2021 年底前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（一）应用规则制定。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1.在数字人民币跨境业务中提出 LEI 应用规则，推动制定LEI 在国际中央银行数字货币标准中的应用规则。（人民银行）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2.在银行间债券市场信用评级、交易所债券市场信用评级等领域提出 LEI 应用规则。（人民银行、证监会）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3.在衍生品交易领域提出 LEI 应用规则。探索建立金融机构 适用 LEI 的统一应用规则。场外衍生品的交易参与方必须有 LEI， 交易所交易衍生品的交易场所和经纪机构必须有 LEI、客户可自 主选择使用 LEI。场外衍生品的监管数据报送增加 LEI 数据项。 衍生品合约以及相关信息表格中使用 LEI 识别交易方、清算实体 和付款人。参与场外衍生品交易的境外机构必须有 LEI。（人民银行、证监会）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4.在保险领域提出 LEI 应用规则。要求保险公司、再保险公司、保险控股公司报送监管数据时使用 LEI。（银保监会）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（二）LEI 赋码。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1.推进数字人民币相关服务合作机构赋码。（中国 LEI 本地系统）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2.持续推进天津、广东和海南等自贸试验区企业批量赋码。（中国 LEI 本地系统）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3.加大进出口商、外贸企业、开展跨境交易的非金融企业赋码。（中国 LEI 本地系统）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4.完成中证数据有限责任公司、大连商品交易所、郑州商品 交易所、中国金融期货交易所、中国上市公司协会的会员机构或 系统接入机构的批量赋码，推进全国中小企业股份转让系统的挂牌机构的批量赋码。（中国 LEI 本地系统，相关金融基础设施）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（三）技术应用。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1.在金融市场交易报告库中使用 LEI。（相关金融基础设施）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2.在金融票据交易系统中使用 LEI 标识提交订单的实体、交易场所成员、参与者与客户的身份。（上海票据交易所）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3.完成《金融服务 法人识别编码》国际标准采用为国家标准的有关工作。（中国 LEI 本地系统、相关金融基础设施）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4.加强 LEI 与有关编码的关联映射。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（1）在人民银行管理的企业征信、反洗钱、大小额支付等 领域的信息系统中建立 LEI 与相关代码的映射及更新机制。（中国 LEI 本地系统，相关金融基础设施）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（2）在证监会管理的部分金融基础设施的信息系统中，继 续推动建立 LEI 与相关代码的映射及更新机制。（中国 LEI 本地系统，相关金融基础设施）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（3）基于 LEI 映射更新机制，将统一社会信用代码、金融管理部门建立的编码、金融基础设施相关系统使用的编码串联形成完整的编码关系链，并建立编码关系链更新与维护机制。（中国 LEI 本地系统，相关金融基础设施）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（4）依托 LEI 与银行识别码（BIC）、 国际证券识别编码 （ISIN）等的关联映射，实现国内外各数据源法人数据的快速关联及聚合。（中国 LEI 本地系统）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5.推进 LEI 在法人数字身份识别中的应用。建立成熟的跨境 法人数字化身份识别机制，并向银行、证券、保险等金融机构推广。（中国 LEI 本地系统，相关金融基础设施、金融机构）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（四）中国 LEI 商业可持续运营。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1.基本建立跨境法人信息服务和数字认证平台并上线运行， 持续完善平台相关主体信息，并通过接口方式与相关金融基础设 施单位共享， 向部分金融基础设施和金融机构提供数据增值服务。（中国 LEI 本地系统，相关金融基础设施）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2.建成与主要商业银行的成熟的 LEI 代理注册机制；探索与 贸易协会、电商平台等建立代理注册机制；探索与统一社会信用 代码机构建立代理注册机制，形成初步方案并开展试点。（中国LEI 本地系统，相关商业银行）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3.建立金融基础设施的非金融企业会员、上市公司的信息自动更新机制。（中国 LEI 本地系统）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三、2022 年底前</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（一）应用规则制定。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在跨境金融交易监管、跨境跨市场金融风险监测、系统性风 险监测、金融稳定等场景应用 LEI。（人民银行、银保监会、证监会、外汇局）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1.要求金融控股公司在报送监管数据、信息披露等过程中使用 LEI。</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2.使用 LEI 加强市场监管，监测跨境、跨市场、跨产品的市场滥用行为。</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3.使用 LEI 监测金融风险，在监管数据报送中使用 LEI，提升对跨境、跨市场的风险累积的识别能力。</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4.使用 LEI 更好了解市场结构，明确识别交易网络和市场结构中的场外衍生品市场参与者，通过知识图谱等勾勒机构间从属关系，更好支持金融监管。</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（二）LEI 赋码。</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1.继续扩大进出口商、外贸企业、开展跨境交易的非金融企业以及有需求的企业的赋码。（中国 LEI 本地系统）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2.完成自贸试验区内企业赋码。（中国 LEI 本地系统）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3.完成全国中小企业股份转让系统的挂牌机构的批量赋码。（中国 LEI 本地系统，相关金融基础设施）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4.按照相关政策为有需要的政府类机构赋码。（中国 LEI 本地系统）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（三）技术应用。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1.加强 LEI 与有关编码的关联映射。在证监会管理的全部金 融基础设施的信息系统中，建立 LEI 与相关代码的映射及更新机制。（中国 LEI 本地系统，相关金融基础设施）</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2.推进 LEI 在法人数字身份识别中的应用。继续在跨境贸易 与跨境金融领域深入推广跨境法人数字化身份识别机制，通过 LEI 在数字证书中的使用，在自贸试验区、基金管理公司等开展 跨境交易的机构中推广数字身份识别机制。（中国 LEI 本地系统，相关金融基础设施、金融机构）</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（四）中国 LEI 商业可持续运营。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1.完善以 LEI 为纽带的编码关系链，持续优化跨境法人信息 库，扩大数据增值服务范围，探索推进基于跨境法人信息服务平台的跨境法人区块链建设。（中国 LEI 本地系统）</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2.完善数据获取机制，面向金融管理部门、金融机构、金融 基础设施、第三方数据公司以及互联网权威信息源采集跨境法人 信息；建立全部持码企业的信息自动更新机制。（中国 LEI 本地系统）</w:t>
      </w:r>
      <w:r>
        <w:rPr>
          <w:rFonts w:hint="eastAsia" w:ascii="宋体" w:hAnsi="宋体" w:eastAsia="宋体" w:cs="宋体"/>
          <w:b w:val="0"/>
          <w:bCs w:val="0"/>
          <w:kern w:val="2"/>
          <w:sz w:val="24"/>
          <w:szCs w:val="24"/>
          <w:lang w:val="en-US" w:eastAsia="zh-CN" w:bidi="ar-SA"/>
        </w:rPr>
        <w:br w:type="page"/>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18.《中国银保监会关于修订银行业非现场监管基础指标定义及计算公式的通知》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 xml:space="preserve">发文机构：中国银行保险监督管理委员会(已撤销)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lef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文号：银保监发〔2022〕2号</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各银保监局，各大型银行、股份制银行、外资银行、金融资产管理公司：</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为进一步规范银行业非现场监管标准，银保监会对《中国银行业监督管理委员会关于印发非现场监管指标定义及计算公式的通知》(银监发〔2006〕84号)进行修订，形成了银行业非现场监管基础指标定义及计算公式，现印发给你们，并就相关事项通知如下：</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一、指标内容</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银行业非现场监管基础指标定义及计算公式分为“风险水平”、“风险迁徒”和“风险抵补”三个层次；包含“资本充足”、“准备金充足程度”、“信用风险”、“盈利性”、“流动性风险”和“市场风险”六个方面，共计51项指标。涵盖风险监管“核心指标”和监管评级指标，是银保监会风险监管和风险评价的重要基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银行业非现场监管基础指标不包括银保监会制定的仅针对某类银行业金融机构的“特色监管指标”。“特色监管指标”的定义和计算公式请参照相关规定执行。</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二、指标定义和计算公式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银行业非现场监管基础指标定义是对指标计算方法的描述；银行业非现场监管基础指标计算公式是对计算方法的细化和明确。通过指标定义和计算公式，建立“银行业非现场监管基础指标”和“银行业非现场监管报表”具体统计项目之间的联系，明确指标数据来源，规范指标计算公式。</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三、其他要求</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一)银行业非现场监管基础指标仅对指标的定义和计算公式进行了规范，指标的评价标准和监管要求按照相关监管规制执行。其他文件中指标定义和计算公式如与本通知要求不一致，以本通知为准。今后，银行业非现场监管基础指标定义及计算公式还将随着监管规制和非现场监管要求的变化作相应调整。</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(二)银保监会及其派出机构监管人员应当全面了解并掌握银行业非现场监管基础指标的定义和计算公式，结合各银行业金融机构实际情况，按要求做好各项银行业非现场监管工作。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(三)各银行业金融机构要将监管指标有关标准与内部风险管理有机结合，不断完善风险管理机制，提高风险管理水平。</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本通知自发布之日起，《中国银行业监督管理委员会关于印发非现场监管指标定义及计算公式的通知》(银监发〔2006〕84号)废止。</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附件：银行业非现场监管基础指标定义及计算公式一览表</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20" w:firstLineChars="200"/>
        <w:jc w:val="both"/>
        <w:textAlignment w:val="auto"/>
      </w:pPr>
      <w:r>
        <w:drawing>
          <wp:inline distT="0" distB="0" distL="114300" distR="114300">
            <wp:extent cx="5274310" cy="3461385"/>
            <wp:effectExtent l="0" t="0" r="254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74310" cy="34613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20" w:firstLineChars="200"/>
        <w:jc w:val="both"/>
        <w:textAlignment w:val="auto"/>
      </w:pPr>
      <w:r>
        <w:drawing>
          <wp:inline distT="0" distB="0" distL="114300" distR="114300">
            <wp:extent cx="5268595" cy="3535045"/>
            <wp:effectExtent l="0" t="0" r="8255"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68595" cy="35350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20" w:firstLineChars="200"/>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20" w:firstLineChars="200"/>
        <w:jc w:val="both"/>
        <w:textAlignment w:val="auto"/>
      </w:pPr>
      <w:r>
        <w:drawing>
          <wp:inline distT="0" distB="0" distL="114300" distR="114300">
            <wp:extent cx="5270500" cy="3658870"/>
            <wp:effectExtent l="0" t="0" r="635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270500" cy="36588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20" w:firstLineChars="200"/>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20" w:firstLineChars="200"/>
        <w:jc w:val="both"/>
        <w:textAlignment w:val="auto"/>
        <w:rPr>
          <w:rFonts w:hint="eastAsia"/>
          <w:lang w:val="en-US" w:eastAsia="zh-CN"/>
        </w:rPr>
      </w:pPr>
      <w:r>
        <w:drawing>
          <wp:inline distT="0" distB="0" distL="114300" distR="114300">
            <wp:extent cx="5271135" cy="3133725"/>
            <wp:effectExtent l="0" t="0" r="571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271135" cy="31337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宋体" w:hAnsi="宋体" w:eastAsia="宋体" w:cs="宋体"/>
          <w:b w:val="0"/>
          <w:bCs w:val="0"/>
          <w:kern w:val="2"/>
          <w:sz w:val="24"/>
          <w:szCs w:val="24"/>
          <w:lang w:val="en-US" w:eastAsia="zh-CN" w:bidi="ar-SA"/>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76AB35"/>
    <w:multiLevelType w:val="singleLevel"/>
    <w:tmpl w:val="9776AB35"/>
    <w:lvl w:ilvl="0" w:tentative="0">
      <w:start w:val="1"/>
      <w:numFmt w:val="decimal"/>
      <w:lvlText w:val="%1."/>
      <w:lvlJc w:val="left"/>
      <w:pPr>
        <w:tabs>
          <w:tab w:val="left" w:pos="312"/>
        </w:tabs>
      </w:pPr>
    </w:lvl>
  </w:abstractNum>
  <w:abstractNum w:abstractNumId="1">
    <w:nsid w:val="BD9A3D53"/>
    <w:multiLevelType w:val="singleLevel"/>
    <w:tmpl w:val="BD9A3D53"/>
    <w:lvl w:ilvl="0" w:tentative="0">
      <w:start w:val="10"/>
      <w:numFmt w:val="decimal"/>
      <w:lvlText w:val="%1."/>
      <w:lvlJc w:val="left"/>
      <w:pPr>
        <w:tabs>
          <w:tab w:val="left" w:pos="312"/>
        </w:tabs>
      </w:pPr>
    </w:lvl>
  </w:abstractNum>
  <w:abstractNum w:abstractNumId="2">
    <w:nsid w:val="FD6A1F3C"/>
    <w:multiLevelType w:val="singleLevel"/>
    <w:tmpl w:val="FD6A1F3C"/>
    <w:lvl w:ilvl="0" w:tentative="0">
      <w:start w:val="7"/>
      <w:numFmt w:val="decimal"/>
      <w:lvlText w:val="%1."/>
      <w:lvlJc w:val="left"/>
      <w:pPr>
        <w:tabs>
          <w:tab w:val="left" w:pos="312"/>
        </w:tabs>
      </w:pPr>
    </w:lvl>
  </w:abstractNum>
  <w:abstractNum w:abstractNumId="3">
    <w:nsid w:val="FDFDF876"/>
    <w:multiLevelType w:val="singleLevel"/>
    <w:tmpl w:val="FDFDF876"/>
    <w:lvl w:ilvl="0" w:tentative="0">
      <w:start w:val="16"/>
      <w:numFmt w:val="decimal"/>
      <w:lvlText w:val="%1."/>
      <w:lvlJc w:val="left"/>
      <w:pPr>
        <w:tabs>
          <w:tab w:val="left" w:pos="312"/>
        </w:tabs>
      </w:pPr>
    </w:lvl>
  </w:abstractNum>
  <w:abstractNum w:abstractNumId="4">
    <w:nsid w:val="FFCEBD09"/>
    <w:multiLevelType w:val="singleLevel"/>
    <w:tmpl w:val="FFCEBD09"/>
    <w:lvl w:ilvl="0" w:tentative="0">
      <w:start w:val="4"/>
      <w:numFmt w:val="decimal"/>
      <w:lvlText w:val="%1."/>
      <w:lvlJc w:val="left"/>
      <w:pPr>
        <w:tabs>
          <w:tab w:val="left" w:pos="312"/>
        </w:tabs>
      </w:pPr>
    </w:lvl>
  </w:abstractNum>
  <w:abstractNum w:abstractNumId="5">
    <w:nsid w:val="7FFF37FD"/>
    <w:multiLevelType w:val="singleLevel"/>
    <w:tmpl w:val="7FFF37FD"/>
    <w:lvl w:ilvl="0" w:tentative="0">
      <w:start w:val="2"/>
      <w:numFmt w:val="decimal"/>
      <w:suff w:val="nothing"/>
      <w:lvlText w:val="%1、"/>
      <w:lvlJc w:val="left"/>
    </w:lvl>
  </w:abstractNum>
  <w:num w:numId="1">
    <w:abstractNumId w:val="0"/>
  </w:num>
  <w:num w:numId="2">
    <w:abstractNumId w:val="5"/>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RiYTQ1MmU1MmExNzczMjEyMTMzMWU2NjQyMzE4ODEifQ=="/>
  </w:docVars>
  <w:rsids>
    <w:rsidRoot w:val="55FB05AF"/>
    <w:rsid w:val="28870BE2"/>
    <w:rsid w:val="2D7523E2"/>
    <w:rsid w:val="55FB05AF"/>
    <w:rsid w:val="5B4D5F7A"/>
    <w:rsid w:val="67EFB027"/>
    <w:rsid w:val="9895336A"/>
    <w:rsid w:val="AFD331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Hyperlink"/>
    <w:basedOn w:val="7"/>
    <w:uiPriority w:val="0"/>
    <w:rPr>
      <w:color w:val="0000FF"/>
      <w:u w:val="single"/>
    </w:rPr>
  </w:style>
  <w:style w:type="paragraph" w:customStyle="1" w:styleId="9">
    <w:name w:val="promulgatepopulation"/>
    <w:basedOn w:val="1"/>
    <w:qFormat/>
    <w:uiPriority w:val="0"/>
    <w:pPr>
      <w:pBdr>
        <w:top w:val="none" w:color="auto" w:sz="0" w:space="0"/>
        <w:left w:val="none" w:color="auto" w:sz="0" w:space="0"/>
        <w:bottom w:val="none" w:color="auto" w:sz="0" w:space="0"/>
        <w:right w:val="none" w:color="auto" w:sz="0" w:space="0"/>
      </w:pBdr>
    </w:pPr>
  </w:style>
  <w:style w:type="paragraph" w:customStyle="1" w:styleId="10">
    <w:name w:val="p"/>
    <w:basedOn w:val="1"/>
    <w:qFormat/>
    <w:uiPriority w:val="0"/>
    <w:pPr>
      <w:pBdr>
        <w:top w:val="none" w:color="auto" w:sz="0" w:space="0"/>
        <w:left w:val="none" w:color="auto" w:sz="0" w:space="0"/>
        <w:bottom w:val="none" w:color="auto" w:sz="0" w:space="0"/>
        <w:right w:val="none" w:color="auto" w:sz="0" w:space="0"/>
      </w:pBdr>
      <w:spacing w:line="390" w:lineRule="atLeast"/>
      <w:ind w:firstLine="420"/>
    </w:pPr>
  </w:style>
  <w:style w:type="character" w:customStyle="1" w:styleId="11">
    <w:name w:val="span_sect2Title"/>
    <w:basedOn w:val="7"/>
    <w:qFormat/>
    <w:uiPriority w:val="0"/>
    <w:rPr>
      <w:b/>
      <w:bCs/>
    </w:rPr>
  </w:style>
  <w:style w:type="character" w:customStyle="1" w:styleId="12">
    <w:name w:val="any"/>
    <w:basedOn w:val="7"/>
    <w:qFormat/>
    <w:uiPriority w:val="0"/>
  </w:style>
  <w:style w:type="paragraph" w:customStyle="1" w:styleId="13">
    <w:name w:val="promulgatesignatory"/>
    <w:basedOn w:val="1"/>
    <w:qFormat/>
    <w:uiPriority w:val="0"/>
    <w:pPr>
      <w:pBdr>
        <w:top w:val="none" w:color="auto" w:sz="0" w:space="0"/>
        <w:left w:val="none" w:color="auto" w:sz="0" w:space="0"/>
        <w:bottom w:val="none" w:color="auto" w:sz="0" w:space="0"/>
        <w:right w:val="none" w:color="auto" w:sz="0" w:space="0"/>
      </w:pBdr>
      <w:jc w:val="right"/>
    </w:pPr>
  </w:style>
  <w:style w:type="paragraph" w:customStyle="1" w:styleId="14">
    <w:name w:val="promulgatedate"/>
    <w:basedOn w:val="1"/>
    <w:qFormat/>
    <w:uiPriority w:val="0"/>
    <w:pPr>
      <w:pBdr>
        <w:top w:val="none" w:color="auto" w:sz="0" w:space="0"/>
        <w:left w:val="none" w:color="auto" w:sz="0" w:space="0"/>
        <w:bottom w:val="none" w:color="auto" w:sz="0" w:space="0"/>
        <w:right w:val="none" w:color="auto" w:sz="0" w:space="0"/>
      </w:pBdr>
      <w:jc w:val="right"/>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118</Pages>
  <Words>19416</Words>
  <Characters>19492</Characters>
  <Lines>0</Lines>
  <Paragraphs>0</Paragraphs>
  <TotalTime>8</TotalTime>
  <ScaleCrop>false</ScaleCrop>
  <LinksUpToDate>false</LinksUpToDate>
  <CharactersWithSpaces>19716</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2023-11-26T22:01:00Z</dcterms:created>
  <dc:creator>weiheng</dc:creator>
  <cp:lastModifiedBy>高与聪</cp:lastModifiedBy>
  <dcterms:modified xsi:type="dcterms:W3CDTF">2024-11-14T07:54:07Z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DECC51FC435DBB682DFE61651FE33385_41</vt:lpwstr>
  </property>
</Properties>
</file>