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仿宋" w:hAnsi="仿宋" w:eastAsia="仿宋" w:cs="仿宋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</w:rPr>
        <w:t>附件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7</w:t>
      </w:r>
    </w:p>
    <w:p>
      <w:pPr>
        <w:pStyle w:val="5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2024年度中国企业集团财务公司优秀通讯员名单</w:t>
      </w:r>
    </w:p>
    <w:tbl>
      <w:tblPr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5944"/>
        <w:gridCol w:w="1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5944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单位</w:t>
            </w:r>
          </w:p>
        </w:tc>
        <w:tc>
          <w:tcPr>
            <w:tcW w:w="1631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</w:t>
            </w:r>
          </w:p>
        </w:tc>
        <w:tc>
          <w:tcPr>
            <w:tcW w:w="5944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南方电网财务有限公司</w:t>
            </w:r>
          </w:p>
        </w:tc>
        <w:tc>
          <w:tcPr>
            <w:tcW w:w="1631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罗  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5944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通用技术集团财务有限责任公司</w:t>
            </w:r>
          </w:p>
        </w:tc>
        <w:tc>
          <w:tcPr>
            <w:tcW w:w="1631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  <w:t>宋现蕾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5944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鞍钢集团财务有限责任公司</w:t>
            </w:r>
          </w:p>
        </w:tc>
        <w:tc>
          <w:tcPr>
            <w:tcW w:w="1631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张  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5944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中国电建集团财务有限责任公司</w:t>
            </w:r>
          </w:p>
        </w:tc>
        <w:tc>
          <w:tcPr>
            <w:tcW w:w="1631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ascii="仿宋" w:hAnsi="仿宋" w:eastAsia="仿宋" w:cs="仿宋"/>
                <w:sz w:val="30"/>
                <w:szCs w:val="30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  <w:t>贾灵强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5944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中车财务有限公司</w:t>
            </w:r>
          </w:p>
        </w:tc>
        <w:tc>
          <w:tcPr>
            <w:tcW w:w="1631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ascii="仿宋" w:hAnsi="仿宋" w:eastAsia="仿宋" w:cs="仿宋"/>
                <w:sz w:val="30"/>
                <w:szCs w:val="30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  <w:t>孙冰慧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5944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中铁财务有限责任公司</w:t>
            </w:r>
          </w:p>
        </w:tc>
        <w:tc>
          <w:tcPr>
            <w:tcW w:w="1631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ascii="仿宋" w:hAnsi="仿宋" w:eastAsia="仿宋" w:cs="仿宋"/>
                <w:sz w:val="30"/>
                <w:szCs w:val="30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  <w:t>付  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5944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浙江海港集团财务有限公司</w:t>
            </w:r>
          </w:p>
        </w:tc>
        <w:tc>
          <w:tcPr>
            <w:tcW w:w="1631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ascii="仿宋" w:hAnsi="仿宋" w:eastAsia="仿宋" w:cs="仿宋"/>
                <w:sz w:val="30"/>
                <w:szCs w:val="30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  <w:t>徐林艳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5944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联通集团财务有限公司</w:t>
            </w:r>
          </w:p>
        </w:tc>
        <w:tc>
          <w:tcPr>
            <w:tcW w:w="1631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  <w:t>张  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5944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连云港港口集团财务有限公司</w:t>
            </w:r>
          </w:p>
        </w:tc>
        <w:tc>
          <w:tcPr>
            <w:tcW w:w="1631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陶思羽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5944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中国大唐集团财务有限公司</w:t>
            </w:r>
          </w:p>
        </w:tc>
        <w:tc>
          <w:tcPr>
            <w:tcW w:w="1631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魏  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5944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江苏交通控股集团财务有限公司</w:t>
            </w:r>
          </w:p>
        </w:tc>
        <w:tc>
          <w:tcPr>
            <w:tcW w:w="1631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  <w:t>汪炳青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5944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晋煤集团财务有限公司</w:t>
            </w:r>
          </w:p>
        </w:tc>
        <w:tc>
          <w:tcPr>
            <w:tcW w:w="1631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李  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5944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中国铁建财务有限公司</w:t>
            </w:r>
          </w:p>
        </w:tc>
        <w:tc>
          <w:tcPr>
            <w:tcW w:w="1631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  <w:t>李培锋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5944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山东钢铁集团财务有限公司</w:t>
            </w:r>
          </w:p>
        </w:tc>
        <w:tc>
          <w:tcPr>
            <w:tcW w:w="1631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赵  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5944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国投财务有限公司</w:t>
            </w:r>
          </w:p>
        </w:tc>
        <w:tc>
          <w:tcPr>
            <w:tcW w:w="1631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  <w:t>张  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5944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浙江省能源集团财务有限责任公司</w:t>
            </w:r>
          </w:p>
        </w:tc>
        <w:tc>
          <w:tcPr>
            <w:tcW w:w="1631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戚鹏博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5944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中化工程集团财务有限公司</w:t>
            </w:r>
          </w:p>
        </w:tc>
        <w:tc>
          <w:tcPr>
            <w:tcW w:w="1631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史建飞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18</w:t>
            </w:r>
          </w:p>
        </w:tc>
        <w:tc>
          <w:tcPr>
            <w:tcW w:w="5944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上海城投集团财务有限公司</w:t>
            </w:r>
          </w:p>
        </w:tc>
        <w:tc>
          <w:tcPr>
            <w:tcW w:w="1631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费  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19</w:t>
            </w:r>
          </w:p>
        </w:tc>
        <w:tc>
          <w:tcPr>
            <w:tcW w:w="5944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徐工集团财务有限公司</w:t>
            </w:r>
          </w:p>
        </w:tc>
        <w:tc>
          <w:tcPr>
            <w:tcW w:w="1631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邵明哲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20</w:t>
            </w:r>
          </w:p>
        </w:tc>
        <w:tc>
          <w:tcPr>
            <w:tcW w:w="5944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海信集团财务有限公司</w:t>
            </w:r>
          </w:p>
        </w:tc>
        <w:tc>
          <w:tcPr>
            <w:tcW w:w="1631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王  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21</w:t>
            </w:r>
          </w:p>
        </w:tc>
        <w:tc>
          <w:tcPr>
            <w:tcW w:w="5944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青岛啤酒财务有限责任公司</w:t>
            </w:r>
          </w:p>
        </w:tc>
        <w:tc>
          <w:tcPr>
            <w:tcW w:w="1631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刘  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22</w:t>
            </w:r>
          </w:p>
        </w:tc>
        <w:tc>
          <w:tcPr>
            <w:tcW w:w="5944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中核财务有限责任公司</w:t>
            </w:r>
          </w:p>
        </w:tc>
        <w:tc>
          <w:tcPr>
            <w:tcW w:w="1631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马永辉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vAlign w:val="top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23</w:t>
            </w:r>
          </w:p>
        </w:tc>
        <w:tc>
          <w:tcPr>
            <w:tcW w:w="5944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京能集团财务有限公司</w:t>
            </w:r>
          </w:p>
        </w:tc>
        <w:tc>
          <w:tcPr>
            <w:tcW w:w="1631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赵颖囡</w:t>
            </w:r>
          </w:p>
        </w:tc>
      </w:tr>
    </w:tbl>
    <w:p>
      <w:pPr>
        <w:spacing w:line="460" w:lineRule="exact"/>
        <w:jc w:val="left"/>
        <w:rPr>
          <w:rFonts w:ascii="仿宋" w:hAnsi="仿宋" w:eastAsia="仿宋" w:cs="仿宋"/>
          <w:sz w:val="30"/>
          <w:szCs w:val="30"/>
        </w:rPr>
      </w:pPr>
    </w:p>
    <w:p>
      <w:pPr>
        <w:rPr>
          <w:rFonts w:ascii="仿宋" w:hAnsi="仿宋" w:eastAsia="仿宋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NDk5NGJmN2I4Yzc2ZjA5MzA3MTM1YzRlYTBhNDhhZWIifQ=="/>
  </w:docVar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p0"/>
    <w:basedOn w:val="1"/>
    <w:qFormat/>
    <w:uiPriority w:val="0"/>
    <w:pPr>
      <w:widowControl/>
      <w:jc w:val="left"/>
    </w:pPr>
    <w:rPr>
      <w:rFonts w:ascii="Times New Roman" w:hAnsi="Times New Roman"/>
      <w:kern w:val="0"/>
      <w:szCs w:val="21"/>
    </w:rPr>
  </w:style>
  <w:style w:type="character" w:customStyle="1" w:styleId="6">
    <w:name w:val="页脚 Char"/>
    <w:basedOn w:val="4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114</Words>
  <Characters>653</Characters>
  <Lines>5</Lines>
  <Paragraphs>1</Paragraphs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2024-12-05T08:06:00Z</dcterms:created>
  <dc:creator>lenovo</dc:creator>
  <cp:lastModifiedBy>商屹</cp:lastModifiedBy>
  <cp:lastPrinted>2020-12-08T02:28:00Z</cp:lastPrinted>
  <dcterms:modified xsi:type="dcterms:W3CDTF">2024-12-27T06:19:35Z</dcterms:modified>
  <dc:title>关于“对入选《中国企业集团财务公司行业发展报告（2017）》暨《中国企业集团财务公司行业社会责任报告（2015）》案例进行通报表扬”的议案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  <property fmtid="{D5CDD505-2E9C-101B-9397-08002B2CF9AE}" pid="3" name="ICV">
    <vt:lpwstr>BB854570E5354647BEB396DCED1B6B9E_13</vt:lpwstr>
  </property>
</Properties>
</file>